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2"/>
        <w:rPr>
          <w:rFonts w:hint="eastAsia" w:ascii="方正小标宋简体" w:hAnsi="Times New Roman" w:eastAsia="方正小标宋简体" w:cs="方正小标宋简体"/>
          <w:sz w:val="44"/>
          <w:szCs w:val="44"/>
          <w:highlight w:val="none"/>
        </w:rPr>
      </w:pPr>
      <w:r>
        <w:rPr>
          <w:rFonts w:hint="eastAsia" w:ascii="方正小标宋简体" w:hAnsi="Times New Roman" w:eastAsia="方正小标宋简体" w:cs="方正小标宋简体"/>
          <w:sz w:val="44"/>
          <w:szCs w:val="44"/>
          <w:highlight w:val="none"/>
        </w:rPr>
        <w:t>关于《</w:t>
      </w:r>
      <w:r>
        <w:rPr>
          <w:rFonts w:hint="eastAsia" w:ascii="方正小标宋简体" w:hAnsi="仿宋_GB2312" w:eastAsia="方正小标宋简体" w:cs="仿宋_GB2312"/>
          <w:kern w:val="0"/>
          <w:sz w:val="44"/>
          <w:szCs w:val="44"/>
          <w:highlight w:val="none"/>
        </w:rPr>
        <w:t>北京市碳普惠管理办法</w:t>
      </w:r>
      <w:r>
        <w:rPr>
          <w:rFonts w:hint="eastAsia" w:ascii="方正小标宋简体" w:hAnsi="仿宋_GB2312" w:eastAsia="方正小标宋简体" w:cs="仿宋_GB2312"/>
          <w:kern w:val="0"/>
          <w:sz w:val="44"/>
          <w:szCs w:val="44"/>
          <w:highlight w:val="none"/>
          <w:lang w:eastAsia="zh-CN"/>
        </w:rPr>
        <w:t>（征求意见稿）</w:t>
      </w:r>
      <w:r>
        <w:rPr>
          <w:rFonts w:hint="eastAsia" w:ascii="方正小标宋简体" w:hAnsi="Times New Roman" w:eastAsia="方正小标宋简体" w:cs="方正小标宋简体"/>
          <w:sz w:val="44"/>
          <w:szCs w:val="44"/>
          <w:highlight w:val="none"/>
        </w:rPr>
        <w:t>》</w:t>
      </w:r>
    </w:p>
    <w:p>
      <w:pPr>
        <w:spacing w:line="560" w:lineRule="exact"/>
        <w:jc w:val="center"/>
        <w:outlineLvl w:val="2"/>
        <w:rPr>
          <w:rFonts w:hint="eastAsia" w:ascii="方正小标宋简体" w:hAnsi="Times New Roman" w:eastAsia="方正小标宋简体" w:cs="方正小标宋简体"/>
          <w:sz w:val="44"/>
          <w:szCs w:val="44"/>
          <w:highlight w:val="none"/>
          <w:lang w:val="en-US" w:eastAsia="zh-CN"/>
        </w:rPr>
      </w:pPr>
      <w:r>
        <w:rPr>
          <w:rFonts w:hint="eastAsia" w:ascii="方正小标宋简体" w:hAnsi="Times New Roman" w:eastAsia="方正小标宋简体" w:cs="方正小标宋简体"/>
          <w:sz w:val="44"/>
          <w:szCs w:val="44"/>
          <w:highlight w:val="none"/>
        </w:rPr>
        <w:t>的</w:t>
      </w:r>
      <w:r>
        <w:rPr>
          <w:rFonts w:hint="eastAsia" w:ascii="方正小标宋简体" w:hAnsi="Times New Roman" w:eastAsia="方正小标宋简体" w:cs="方正小标宋简体"/>
          <w:sz w:val="44"/>
          <w:szCs w:val="44"/>
          <w:highlight w:val="none"/>
          <w:lang w:eastAsia="zh-CN"/>
        </w:rPr>
        <w:t>编制说明</w:t>
      </w:r>
    </w:p>
    <w:p>
      <w:pPr>
        <w:numPr>
          <w:ilvl w:val="0"/>
          <w:numId w:val="0"/>
        </w:numPr>
        <w:spacing w:line="360" w:lineRule="auto"/>
        <w:rPr>
          <w:rFonts w:hint="eastAsia" w:ascii="仿宋" w:hAnsi="仿宋" w:eastAsia="仿宋" w:cs="仿宋"/>
          <w:sz w:val="32"/>
          <w:szCs w:val="32"/>
          <w:highlight w:val="none"/>
          <w:lang w:val="en-US" w:eastAsia="zh-CN"/>
        </w:rPr>
      </w:pPr>
    </w:p>
    <w:p>
      <w:pPr>
        <w:widowControl/>
        <w:numPr>
          <w:ilvl w:val="0"/>
          <w:numId w:val="0"/>
        </w:numPr>
        <w:topLinePunct/>
        <w:spacing w:line="560" w:lineRule="exact"/>
        <w:ind w:firstLine="640" w:firstLineChars="200"/>
        <w:jc w:val="both"/>
        <w:rPr>
          <w:rFonts w:hint="default" w:ascii="Times New Roman" w:hAnsi="Times New Roman" w:eastAsia="仿宋" w:cs="Times New Roman"/>
          <w:kern w:val="0"/>
          <w:sz w:val="32"/>
          <w:szCs w:val="32"/>
          <w:highlight w:val="none"/>
          <w:lang w:val="en-US" w:eastAsia="zh-CN"/>
        </w:rPr>
      </w:pPr>
      <w:r>
        <w:rPr>
          <w:rFonts w:hint="default" w:ascii="Times New Roman" w:hAnsi="Times New Roman" w:eastAsia="仿宋" w:cs="Times New Roman"/>
          <w:kern w:val="0"/>
          <w:sz w:val="32"/>
          <w:szCs w:val="32"/>
          <w:highlight w:val="none"/>
          <w:lang w:val="en-US" w:eastAsia="zh-CN"/>
        </w:rPr>
        <w:t>为深入贯彻习近平生态文明思想，推进美丽北京建设，助力碳达峰碳中和目标，倡导绿色低碳生产生活方式和消费模式，规范</w:t>
      </w:r>
      <w:r>
        <w:rPr>
          <w:rFonts w:hint="eastAsia" w:ascii="Times New Roman" w:hAnsi="Times New Roman" w:eastAsia="仿宋" w:cs="Times New Roman"/>
          <w:kern w:val="0"/>
          <w:sz w:val="32"/>
          <w:szCs w:val="32"/>
          <w:highlight w:val="none"/>
          <w:lang w:val="en-US" w:eastAsia="zh-CN"/>
        </w:rPr>
        <w:t>我</w:t>
      </w:r>
      <w:r>
        <w:rPr>
          <w:rFonts w:hint="default" w:ascii="Times New Roman" w:hAnsi="Times New Roman" w:eastAsia="仿宋" w:cs="Times New Roman"/>
          <w:kern w:val="0"/>
          <w:sz w:val="32"/>
          <w:szCs w:val="32"/>
          <w:highlight w:val="none"/>
          <w:lang w:val="en-US" w:eastAsia="zh-CN"/>
        </w:rPr>
        <w:t>市碳普惠管理，</w:t>
      </w:r>
      <w:r>
        <w:rPr>
          <w:rFonts w:hint="eastAsia" w:ascii="Times New Roman" w:hAnsi="Times New Roman" w:eastAsia="仿宋" w:cs="Times New Roman"/>
          <w:kern w:val="0"/>
          <w:sz w:val="32"/>
          <w:szCs w:val="32"/>
          <w:highlight w:val="none"/>
          <w:lang w:val="en-US" w:eastAsia="zh-CN"/>
        </w:rPr>
        <w:t>北京市生态环境局根</w:t>
      </w:r>
      <w:r>
        <w:rPr>
          <w:rFonts w:hint="default" w:ascii="Times New Roman" w:hAnsi="Times New Roman" w:eastAsia="仿宋" w:cs="Times New Roman"/>
          <w:kern w:val="0"/>
          <w:sz w:val="32"/>
          <w:szCs w:val="32"/>
          <w:highlight w:val="none"/>
          <w:lang w:val="en-US" w:eastAsia="zh-CN"/>
        </w:rPr>
        <w:t>据</w:t>
      </w:r>
      <w:r>
        <w:rPr>
          <w:rFonts w:hint="default" w:ascii="Times New Roman" w:hAnsi="Times New Roman" w:eastAsia="仿宋" w:cs="Times New Roman"/>
          <w:kern w:val="0"/>
          <w:sz w:val="32"/>
          <w:szCs w:val="32"/>
          <w:highlight w:val="none"/>
        </w:rPr>
        <w:t>依据《北京市碳排放权交易管理办法》等相关规定，结合本市实际</w:t>
      </w:r>
      <w:r>
        <w:rPr>
          <w:rFonts w:hint="default" w:ascii="Times New Roman" w:hAnsi="Times New Roman" w:eastAsia="仿宋" w:cs="Times New Roman"/>
          <w:kern w:val="0"/>
          <w:sz w:val="32"/>
          <w:szCs w:val="32"/>
          <w:highlight w:val="none"/>
          <w:lang w:val="en-US" w:eastAsia="zh-CN"/>
        </w:rPr>
        <w:t>，</w:t>
      </w:r>
      <w:r>
        <w:rPr>
          <w:rFonts w:hint="eastAsia" w:ascii="Times New Roman" w:hAnsi="Times New Roman" w:eastAsia="仿宋" w:cs="Times New Roman"/>
          <w:kern w:val="0"/>
          <w:sz w:val="32"/>
          <w:szCs w:val="32"/>
          <w:highlight w:val="none"/>
          <w:lang w:val="en-US" w:eastAsia="zh-CN"/>
        </w:rPr>
        <w:t>研究制定了</w:t>
      </w:r>
      <w:r>
        <w:rPr>
          <w:rFonts w:hint="default" w:ascii="Times New Roman" w:hAnsi="Times New Roman" w:eastAsia="仿宋" w:cs="Times New Roman"/>
          <w:kern w:val="0"/>
          <w:sz w:val="32"/>
          <w:szCs w:val="32"/>
          <w:highlight w:val="none"/>
        </w:rPr>
        <w:t>《北京市碳普惠管理办法</w:t>
      </w:r>
      <w:r>
        <w:rPr>
          <w:rFonts w:hint="default" w:ascii="Times New Roman" w:hAnsi="Times New Roman" w:eastAsia="仿宋" w:cs="Times New Roman"/>
          <w:kern w:val="0"/>
          <w:sz w:val="32"/>
          <w:szCs w:val="32"/>
          <w:highlight w:val="none"/>
          <w:lang w:eastAsia="zh-CN"/>
        </w:rPr>
        <w:t>（</w:t>
      </w:r>
      <w:r>
        <w:rPr>
          <w:rFonts w:hint="eastAsia" w:ascii="Times New Roman" w:hAnsi="Times New Roman" w:eastAsia="仿宋" w:cs="Times New Roman"/>
          <w:kern w:val="0"/>
          <w:sz w:val="32"/>
          <w:szCs w:val="32"/>
          <w:highlight w:val="none"/>
          <w:lang w:val="en-US" w:eastAsia="zh-CN"/>
        </w:rPr>
        <w:t>征求意见稿</w:t>
      </w:r>
      <w:r>
        <w:rPr>
          <w:rFonts w:hint="default" w:ascii="Times New Roman" w:hAnsi="Times New Roman" w:eastAsia="仿宋" w:cs="Times New Roman"/>
          <w:kern w:val="0"/>
          <w:sz w:val="32"/>
          <w:szCs w:val="32"/>
          <w:highlight w:val="none"/>
          <w:lang w:eastAsia="zh-CN"/>
        </w:rPr>
        <w:t>）</w:t>
      </w:r>
      <w:r>
        <w:rPr>
          <w:rFonts w:hint="default" w:ascii="Times New Roman" w:hAnsi="Times New Roman" w:eastAsia="仿宋" w:cs="Times New Roman"/>
          <w:kern w:val="0"/>
          <w:sz w:val="32"/>
          <w:szCs w:val="32"/>
          <w:highlight w:val="none"/>
        </w:rPr>
        <w:t>》</w:t>
      </w:r>
      <w:r>
        <w:rPr>
          <w:rFonts w:hint="default" w:ascii="Times New Roman" w:hAnsi="Times New Roman" w:eastAsia="仿宋" w:cs="Times New Roman"/>
          <w:color w:val="000000"/>
          <w:kern w:val="0"/>
          <w:sz w:val="32"/>
          <w:szCs w:val="32"/>
          <w:highlight w:val="none"/>
        </w:rPr>
        <w:t>（以下简称《管理办法》）</w:t>
      </w:r>
      <w:r>
        <w:rPr>
          <w:rFonts w:hint="default" w:ascii="Times New Roman" w:hAnsi="Times New Roman" w:eastAsia="仿宋" w:cs="Times New Roman"/>
          <w:kern w:val="0"/>
          <w:sz w:val="32"/>
          <w:szCs w:val="32"/>
          <w:highlight w:val="none"/>
          <w:lang w:val="en-US" w:eastAsia="zh-CN"/>
        </w:rPr>
        <w:t>。现将</w:t>
      </w:r>
      <w:r>
        <w:rPr>
          <w:rFonts w:hint="eastAsia" w:ascii="Times New Roman" w:hAnsi="Times New Roman" w:eastAsia="仿宋" w:cs="Times New Roman"/>
          <w:kern w:val="0"/>
          <w:sz w:val="32"/>
          <w:szCs w:val="32"/>
          <w:highlight w:val="none"/>
          <w:lang w:val="en-US" w:eastAsia="zh-CN"/>
        </w:rPr>
        <w:t>编制</w:t>
      </w:r>
      <w:r>
        <w:rPr>
          <w:rFonts w:hint="default" w:ascii="Times New Roman" w:hAnsi="Times New Roman" w:eastAsia="仿宋" w:cs="Times New Roman"/>
          <w:kern w:val="0"/>
          <w:sz w:val="32"/>
          <w:szCs w:val="32"/>
          <w:highlight w:val="none"/>
          <w:lang w:val="en-US" w:eastAsia="zh-CN"/>
        </w:rPr>
        <w:t>情况说明如下：</w:t>
      </w:r>
    </w:p>
    <w:p>
      <w:pPr>
        <w:numPr>
          <w:ilvl w:val="0"/>
          <w:numId w:val="1"/>
        </w:numPr>
        <w:spacing w:line="560" w:lineRule="exact"/>
        <w:ind w:firstLine="0" w:firstLineChars="0"/>
        <w:jc w:val="left"/>
        <w:rPr>
          <w:rFonts w:hint="eastAsia" w:ascii="黑体" w:hAnsi="黑体" w:eastAsia="黑体" w:cs="Times New Roman"/>
          <w:sz w:val="32"/>
          <w:szCs w:val="32"/>
          <w:highlight w:val="none"/>
          <w:lang w:val="en-US" w:eastAsia="zh-CN"/>
        </w:rPr>
      </w:pPr>
      <w:r>
        <w:rPr>
          <w:rFonts w:hint="eastAsia" w:ascii="黑体" w:hAnsi="黑体" w:eastAsia="黑体" w:cs="Times New Roman"/>
          <w:sz w:val="32"/>
          <w:szCs w:val="32"/>
          <w:highlight w:val="none"/>
          <w:lang w:val="en-US" w:eastAsia="zh-CN"/>
        </w:rPr>
        <w:t>制定背景和必要性</w:t>
      </w:r>
    </w:p>
    <w:p>
      <w:pPr>
        <w:widowControl/>
        <w:numPr>
          <w:ilvl w:val="0"/>
          <w:numId w:val="0"/>
        </w:numPr>
        <w:topLinePunct/>
        <w:spacing w:line="560" w:lineRule="exact"/>
        <w:ind w:firstLine="640" w:firstLineChars="200"/>
        <w:rPr>
          <w:rFonts w:hint="default" w:ascii="Times New Roman" w:hAnsi="Times New Roman" w:eastAsia="仿宋" w:cs="Times New Roman"/>
          <w:kern w:val="0"/>
          <w:sz w:val="32"/>
          <w:szCs w:val="32"/>
          <w:highlight w:val="none"/>
        </w:rPr>
      </w:pPr>
      <w:bookmarkStart w:id="0" w:name="OLE_LINK1"/>
      <w:r>
        <w:rPr>
          <w:rFonts w:hint="default" w:ascii="Times New Roman" w:hAnsi="Times New Roman" w:eastAsia="仿宋" w:cs="Times New Roman"/>
          <w:kern w:val="0"/>
          <w:sz w:val="32"/>
          <w:szCs w:val="32"/>
          <w:highlight w:val="none"/>
          <w:lang w:val="en-US" w:eastAsia="zh-CN"/>
        </w:rPr>
        <w:t>自20</w:t>
      </w:r>
      <w:r>
        <w:rPr>
          <w:rFonts w:hint="eastAsia" w:ascii="Times New Roman" w:hAnsi="Times New Roman" w:eastAsia="仿宋" w:cs="Times New Roman"/>
          <w:kern w:val="0"/>
          <w:sz w:val="32"/>
          <w:szCs w:val="32"/>
          <w:highlight w:val="none"/>
          <w:lang w:val="en-US" w:eastAsia="zh-CN"/>
        </w:rPr>
        <w:t>20</w:t>
      </w:r>
      <w:r>
        <w:rPr>
          <w:rFonts w:hint="default" w:ascii="Times New Roman" w:hAnsi="Times New Roman" w:eastAsia="仿宋" w:cs="Times New Roman"/>
          <w:kern w:val="0"/>
          <w:sz w:val="32"/>
          <w:szCs w:val="32"/>
          <w:highlight w:val="none"/>
          <w:lang w:val="en-US" w:eastAsia="zh-CN"/>
        </w:rPr>
        <w:t>年起，我市以交通场景为切入点</w:t>
      </w:r>
      <w:r>
        <w:rPr>
          <w:rFonts w:hint="eastAsia" w:ascii="Times New Roman" w:hAnsi="Times New Roman" w:eastAsia="仿宋" w:cs="Times New Roman"/>
          <w:kern w:val="0"/>
          <w:sz w:val="32"/>
          <w:szCs w:val="32"/>
          <w:highlight w:val="none"/>
          <w:lang w:val="en-US" w:eastAsia="zh-CN"/>
        </w:rPr>
        <w:t>，</w:t>
      </w:r>
      <w:r>
        <w:rPr>
          <w:rFonts w:hint="default" w:ascii="Times New Roman" w:hAnsi="Times New Roman" w:eastAsia="仿宋" w:cs="Times New Roman"/>
          <w:kern w:val="0"/>
          <w:sz w:val="32"/>
          <w:szCs w:val="32"/>
          <w:highlight w:val="none"/>
        </w:rPr>
        <w:t>积极探索碳普惠机制创新，通过政策引导与市场机制相结合，广泛动员社会力量参与低碳行动</w:t>
      </w:r>
      <w:r>
        <w:rPr>
          <w:rFonts w:hint="default" w:ascii="Times New Roman" w:hAnsi="Times New Roman" w:eastAsia="仿宋" w:cs="Times New Roman"/>
          <w:kern w:val="0"/>
          <w:sz w:val="32"/>
          <w:szCs w:val="32"/>
          <w:highlight w:val="none"/>
          <w:lang w:eastAsia="zh-CN"/>
        </w:rPr>
        <w:t>，</w:t>
      </w:r>
      <w:r>
        <w:rPr>
          <w:rFonts w:hint="default" w:ascii="Times New Roman" w:hAnsi="Times New Roman" w:eastAsia="仿宋" w:cs="Times New Roman"/>
          <w:kern w:val="0"/>
          <w:sz w:val="32"/>
          <w:szCs w:val="32"/>
          <w:highlight w:val="none"/>
        </w:rPr>
        <w:t>逐步形成具有首都特色的碳普惠发展路径。</w:t>
      </w:r>
      <w:r>
        <w:rPr>
          <w:rFonts w:hint="default" w:ascii="Times New Roman" w:hAnsi="Times New Roman" w:eastAsia="仿宋" w:cs="Times New Roman"/>
          <w:kern w:val="0"/>
          <w:sz w:val="32"/>
          <w:szCs w:val="32"/>
          <w:highlight w:val="none"/>
          <w:lang w:val="en-US" w:eastAsia="zh-CN"/>
        </w:rPr>
        <w:t>20</w:t>
      </w:r>
      <w:r>
        <w:rPr>
          <w:rFonts w:hint="eastAsia" w:ascii="Times New Roman" w:hAnsi="Times New Roman" w:eastAsia="仿宋" w:cs="Times New Roman"/>
          <w:kern w:val="0"/>
          <w:sz w:val="32"/>
          <w:szCs w:val="32"/>
          <w:highlight w:val="none"/>
          <w:lang w:val="en-US" w:eastAsia="zh-CN"/>
        </w:rPr>
        <w:t>21</w:t>
      </w:r>
      <w:r>
        <w:rPr>
          <w:rFonts w:hint="default" w:ascii="Times New Roman" w:hAnsi="Times New Roman" w:eastAsia="仿宋" w:cs="Times New Roman"/>
          <w:kern w:val="0"/>
          <w:sz w:val="32"/>
          <w:szCs w:val="32"/>
          <w:highlight w:val="none"/>
          <w:lang w:val="en-US" w:eastAsia="zh-CN"/>
        </w:rPr>
        <w:t>年，随着</w:t>
      </w:r>
      <w:r>
        <w:rPr>
          <w:rFonts w:hint="default" w:ascii="Times New Roman" w:hAnsi="Times New Roman" w:eastAsia="仿宋" w:cs="Times New Roman"/>
          <w:kern w:val="0"/>
          <w:sz w:val="32"/>
          <w:szCs w:val="32"/>
          <w:highlight w:val="none"/>
        </w:rPr>
        <w:t>首批碳普惠减排量成功接入</w:t>
      </w:r>
      <w:r>
        <w:rPr>
          <w:rFonts w:hint="default" w:ascii="Times New Roman" w:hAnsi="Times New Roman" w:eastAsia="仿宋" w:cs="Times New Roman"/>
          <w:kern w:val="0"/>
          <w:sz w:val="32"/>
          <w:szCs w:val="32"/>
          <w:highlight w:val="none"/>
          <w:lang w:val="en-US" w:eastAsia="zh-CN"/>
        </w:rPr>
        <w:t>我</w:t>
      </w:r>
      <w:r>
        <w:rPr>
          <w:rFonts w:hint="default" w:ascii="Times New Roman" w:hAnsi="Times New Roman" w:eastAsia="仿宋" w:cs="Times New Roman"/>
          <w:kern w:val="0"/>
          <w:sz w:val="32"/>
          <w:szCs w:val="32"/>
          <w:highlight w:val="none"/>
        </w:rPr>
        <w:t>市碳排放权交易市场</w:t>
      </w:r>
      <w:r>
        <w:rPr>
          <w:rFonts w:hint="default" w:ascii="Times New Roman" w:hAnsi="Times New Roman" w:eastAsia="仿宋" w:cs="Times New Roman"/>
          <w:kern w:val="0"/>
          <w:sz w:val="32"/>
          <w:szCs w:val="32"/>
          <w:highlight w:val="none"/>
          <w:lang w:val="en-US" w:eastAsia="zh-CN"/>
        </w:rPr>
        <w:t>，</w:t>
      </w:r>
      <w:r>
        <w:rPr>
          <w:rFonts w:hint="default" w:ascii="Times New Roman" w:hAnsi="Times New Roman" w:eastAsia="仿宋" w:cs="Times New Roman"/>
          <w:kern w:val="0"/>
          <w:sz w:val="32"/>
          <w:szCs w:val="32"/>
          <w:highlight w:val="none"/>
        </w:rPr>
        <w:t>初步</w:t>
      </w:r>
      <w:r>
        <w:rPr>
          <w:rFonts w:hint="default" w:ascii="Times New Roman" w:hAnsi="Times New Roman" w:eastAsia="仿宋" w:cs="Times New Roman"/>
          <w:kern w:val="0"/>
          <w:sz w:val="32"/>
          <w:szCs w:val="32"/>
          <w:highlight w:val="none"/>
          <w:lang w:val="en-US" w:eastAsia="zh-CN"/>
        </w:rPr>
        <w:t>形成</w:t>
      </w:r>
      <w:r>
        <w:rPr>
          <w:rFonts w:hint="default" w:ascii="Times New Roman" w:hAnsi="Times New Roman" w:eastAsia="仿宋" w:cs="Times New Roman"/>
          <w:kern w:val="0"/>
          <w:sz w:val="32"/>
          <w:szCs w:val="32"/>
          <w:highlight w:val="none"/>
        </w:rPr>
        <w:t>涵盖方法学开发、项目实践、减排量核算</w:t>
      </w:r>
      <w:r>
        <w:rPr>
          <w:rFonts w:hint="default" w:ascii="Times New Roman" w:hAnsi="Times New Roman" w:eastAsia="仿宋" w:cs="Times New Roman"/>
          <w:kern w:val="0"/>
          <w:sz w:val="32"/>
          <w:szCs w:val="32"/>
          <w:highlight w:val="none"/>
          <w:lang w:eastAsia="zh-CN"/>
        </w:rPr>
        <w:t>、</w:t>
      </w:r>
      <w:r>
        <w:rPr>
          <w:rFonts w:hint="default" w:ascii="Times New Roman" w:hAnsi="Times New Roman" w:eastAsia="仿宋" w:cs="Times New Roman"/>
          <w:kern w:val="0"/>
          <w:sz w:val="32"/>
          <w:szCs w:val="32"/>
          <w:highlight w:val="none"/>
          <w:lang w:val="en-US" w:eastAsia="zh-CN"/>
        </w:rPr>
        <w:t>市场交易</w:t>
      </w:r>
      <w:r>
        <w:rPr>
          <w:rFonts w:hint="default" w:ascii="Times New Roman" w:hAnsi="Times New Roman" w:eastAsia="仿宋" w:cs="Times New Roman"/>
          <w:kern w:val="0"/>
          <w:sz w:val="32"/>
          <w:szCs w:val="32"/>
          <w:highlight w:val="none"/>
        </w:rPr>
        <w:t>的碳普惠框架体系，</w:t>
      </w:r>
      <w:r>
        <w:rPr>
          <w:rFonts w:hint="eastAsia" w:ascii="Times New Roman" w:hAnsi="Times New Roman" w:eastAsia="仿宋" w:cs="Times New Roman"/>
          <w:kern w:val="0"/>
          <w:sz w:val="32"/>
          <w:szCs w:val="32"/>
          <w:highlight w:val="none"/>
          <w:lang w:val="en-US" w:eastAsia="zh-CN"/>
        </w:rPr>
        <w:t>初步构建形成</w:t>
      </w:r>
      <w:r>
        <w:rPr>
          <w:rFonts w:hint="default" w:ascii="Times New Roman" w:hAnsi="Times New Roman" w:eastAsia="仿宋" w:cs="Times New Roman"/>
          <w:kern w:val="0"/>
          <w:sz w:val="32"/>
          <w:szCs w:val="32"/>
          <w:highlight w:val="none"/>
        </w:rPr>
        <w:t>政府引导、市场运作、全民参与的协同推进格局。</w:t>
      </w:r>
    </w:p>
    <w:p>
      <w:pPr>
        <w:widowControl/>
        <w:numPr>
          <w:ilvl w:val="0"/>
          <w:numId w:val="0"/>
        </w:numPr>
        <w:topLinePunct/>
        <w:spacing w:line="560" w:lineRule="exact"/>
        <w:ind w:firstLine="640" w:firstLineChars="200"/>
        <w:jc w:val="both"/>
        <w:rPr>
          <w:rFonts w:hint="default" w:ascii="Times New Roman" w:hAnsi="Times New Roman" w:eastAsia="仿宋" w:cs="Times New Roman"/>
          <w:kern w:val="0"/>
          <w:sz w:val="32"/>
          <w:szCs w:val="32"/>
          <w:highlight w:val="none"/>
          <w:lang w:val="en-US" w:eastAsia="zh-CN"/>
        </w:rPr>
      </w:pPr>
      <w:r>
        <w:rPr>
          <w:rFonts w:hint="eastAsia" w:ascii="Times New Roman" w:hAnsi="Times New Roman" w:eastAsia="仿宋" w:cs="Times New Roman"/>
          <w:kern w:val="0"/>
          <w:sz w:val="32"/>
          <w:szCs w:val="32"/>
          <w:highlight w:val="none"/>
          <w:lang w:val="en-US" w:eastAsia="zh-CN"/>
        </w:rPr>
        <w:t>随着社会对碳普惠的关注度越来越高，公众参与的积极性也越来越大，现有的制度体系已无法满足相关管理要求，</w:t>
      </w:r>
      <w:r>
        <w:rPr>
          <w:rFonts w:hint="default" w:ascii="Times New Roman" w:hAnsi="Times New Roman" w:eastAsia="仿宋" w:cs="Times New Roman"/>
          <w:kern w:val="0"/>
          <w:sz w:val="32"/>
          <w:szCs w:val="32"/>
          <w:highlight w:val="none"/>
          <w:lang w:val="en-US" w:eastAsia="zh-CN"/>
        </w:rPr>
        <w:t>为进一步推动碳普惠机制从试点探索向规范化、纵深化发展，结合目前市场运行情况，考虑有必要出台《管理办法》，明确</w:t>
      </w:r>
      <w:r>
        <w:rPr>
          <w:rFonts w:hint="default" w:ascii="Times New Roman" w:hAnsi="Times New Roman" w:eastAsia="仿宋" w:cs="Times New Roman"/>
          <w:kern w:val="0"/>
          <w:sz w:val="32"/>
          <w:szCs w:val="32"/>
          <w:highlight w:val="none"/>
        </w:rPr>
        <w:t>碳普惠体系建设、运营、管理等工作</w:t>
      </w:r>
      <w:r>
        <w:rPr>
          <w:rFonts w:hint="default" w:ascii="Times New Roman" w:hAnsi="Times New Roman" w:eastAsia="仿宋" w:cs="Times New Roman"/>
          <w:kern w:val="0"/>
          <w:sz w:val="32"/>
          <w:szCs w:val="32"/>
          <w:highlight w:val="none"/>
          <w:lang w:val="en-US" w:eastAsia="zh-CN"/>
        </w:rPr>
        <w:t>要求，</w:t>
      </w:r>
      <w:r>
        <w:rPr>
          <w:rFonts w:hint="default" w:ascii="Times New Roman" w:hAnsi="Times New Roman" w:eastAsia="仿宋" w:cs="Times New Roman"/>
          <w:kern w:val="0"/>
          <w:sz w:val="32"/>
          <w:szCs w:val="32"/>
          <w:highlight w:val="none"/>
        </w:rPr>
        <w:t>完善激励机制</w:t>
      </w:r>
      <w:r>
        <w:rPr>
          <w:rFonts w:hint="default" w:ascii="Times New Roman" w:hAnsi="Times New Roman" w:eastAsia="仿宋" w:cs="Times New Roman"/>
          <w:kern w:val="0"/>
          <w:sz w:val="32"/>
          <w:szCs w:val="32"/>
          <w:highlight w:val="none"/>
          <w:lang w:eastAsia="zh-CN"/>
        </w:rPr>
        <w:t>，</w:t>
      </w:r>
      <w:r>
        <w:rPr>
          <w:rFonts w:hint="default" w:ascii="Times New Roman" w:hAnsi="Times New Roman" w:eastAsia="仿宋" w:cs="Times New Roman"/>
          <w:kern w:val="0"/>
          <w:sz w:val="32"/>
          <w:szCs w:val="32"/>
          <w:highlight w:val="none"/>
        </w:rPr>
        <w:t>强化监督保障</w:t>
      </w:r>
      <w:r>
        <w:rPr>
          <w:rFonts w:hint="default" w:ascii="Times New Roman" w:hAnsi="Times New Roman" w:eastAsia="仿宋" w:cs="Times New Roman"/>
          <w:kern w:val="0"/>
          <w:sz w:val="32"/>
          <w:szCs w:val="32"/>
          <w:highlight w:val="none"/>
          <w:lang w:eastAsia="zh-CN"/>
        </w:rPr>
        <w:t>，</w:t>
      </w:r>
      <w:r>
        <w:rPr>
          <w:rFonts w:hint="default" w:ascii="Times New Roman" w:hAnsi="Times New Roman" w:eastAsia="仿宋" w:cs="Times New Roman"/>
          <w:kern w:val="0"/>
          <w:sz w:val="32"/>
          <w:szCs w:val="32"/>
          <w:highlight w:val="none"/>
        </w:rPr>
        <w:t>为构建全民参与、市场驱动的低碳治理体系提供制度</w:t>
      </w:r>
      <w:r>
        <w:rPr>
          <w:rFonts w:hint="default" w:ascii="Times New Roman" w:hAnsi="Times New Roman" w:eastAsia="仿宋" w:cs="Times New Roman"/>
          <w:kern w:val="0"/>
          <w:sz w:val="32"/>
          <w:szCs w:val="32"/>
          <w:highlight w:val="none"/>
          <w:lang w:val="en-US" w:eastAsia="zh-CN"/>
        </w:rPr>
        <w:t>支撑</w:t>
      </w:r>
      <w:r>
        <w:rPr>
          <w:rFonts w:hint="default" w:ascii="Times New Roman" w:hAnsi="Times New Roman" w:eastAsia="仿宋" w:cs="Times New Roman"/>
          <w:kern w:val="0"/>
          <w:sz w:val="32"/>
          <w:szCs w:val="32"/>
          <w:highlight w:val="none"/>
        </w:rPr>
        <w:t>，助力首都碳中和目标高质量实现</w:t>
      </w:r>
      <w:r>
        <w:rPr>
          <w:rFonts w:hint="default" w:ascii="Times New Roman" w:hAnsi="Times New Roman" w:eastAsia="仿宋" w:cs="Times New Roman"/>
          <w:kern w:val="0"/>
          <w:sz w:val="32"/>
          <w:szCs w:val="32"/>
          <w:highlight w:val="none"/>
          <w:lang w:eastAsia="zh-CN"/>
        </w:rPr>
        <w:t>。</w:t>
      </w:r>
    </w:p>
    <w:bookmarkEnd w:id="0"/>
    <w:p>
      <w:pPr>
        <w:numPr>
          <w:ilvl w:val="0"/>
          <w:numId w:val="1"/>
        </w:numPr>
        <w:spacing w:line="560" w:lineRule="exact"/>
        <w:ind w:firstLine="0" w:firstLineChars="0"/>
        <w:jc w:val="both"/>
        <w:rPr>
          <w:rFonts w:hint="eastAsia" w:ascii="黑体" w:hAnsi="黑体" w:eastAsia="黑体" w:cs="Times New Roman"/>
          <w:sz w:val="32"/>
          <w:szCs w:val="32"/>
          <w:highlight w:val="none"/>
          <w:lang w:val="en-US" w:eastAsia="zh-CN"/>
        </w:rPr>
      </w:pPr>
      <w:r>
        <w:rPr>
          <w:rFonts w:hint="eastAsia" w:ascii="黑体" w:hAnsi="黑体" w:eastAsia="黑体" w:cs="Times New Roman"/>
          <w:sz w:val="32"/>
          <w:szCs w:val="32"/>
          <w:highlight w:val="none"/>
          <w:lang w:val="en-US" w:eastAsia="zh-CN"/>
        </w:rPr>
        <w:t>制定过程</w:t>
      </w:r>
    </w:p>
    <w:p>
      <w:pPr>
        <w:widowControl/>
        <w:numPr>
          <w:ilvl w:val="0"/>
          <w:numId w:val="0"/>
        </w:numPr>
        <w:topLinePunct/>
        <w:spacing w:line="560" w:lineRule="exact"/>
        <w:ind w:left="0" w:leftChars="0" w:firstLine="642" w:firstLineChars="200"/>
        <w:jc w:val="both"/>
        <w:rPr>
          <w:rFonts w:hint="eastAsia" w:ascii="楷体" w:hAnsi="楷体" w:eastAsia="楷体" w:cs="楷体"/>
          <w:b/>
          <w:bCs/>
          <w:kern w:val="0"/>
          <w:sz w:val="32"/>
          <w:szCs w:val="32"/>
          <w:highlight w:val="none"/>
          <w:lang w:val="en-US" w:eastAsia="zh-CN"/>
        </w:rPr>
      </w:pPr>
      <w:r>
        <w:rPr>
          <w:rFonts w:hint="eastAsia" w:ascii="楷体" w:hAnsi="楷体" w:eastAsia="楷体" w:cs="楷体"/>
          <w:b/>
          <w:bCs/>
          <w:kern w:val="0"/>
          <w:sz w:val="32"/>
          <w:szCs w:val="32"/>
          <w:highlight w:val="none"/>
          <w:lang w:val="en-US" w:eastAsia="zh-CN"/>
        </w:rPr>
        <w:t>（一）制定计划</w:t>
      </w:r>
    </w:p>
    <w:p>
      <w:pPr>
        <w:widowControl/>
        <w:numPr>
          <w:ilvl w:val="0"/>
          <w:numId w:val="0"/>
        </w:numPr>
        <w:topLinePunct/>
        <w:spacing w:line="560" w:lineRule="exact"/>
        <w:ind w:firstLine="640" w:firstLineChars="200"/>
        <w:jc w:val="both"/>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起草工作方案，明确修订起草、上报审议、配合审查等三个阶段的工作安排。</w:t>
      </w:r>
    </w:p>
    <w:p>
      <w:pPr>
        <w:widowControl/>
        <w:numPr>
          <w:ilvl w:val="0"/>
          <w:numId w:val="0"/>
        </w:numPr>
        <w:topLinePunct/>
        <w:spacing w:line="560" w:lineRule="exact"/>
        <w:ind w:left="0" w:leftChars="0" w:firstLine="642" w:firstLineChars="200"/>
        <w:jc w:val="both"/>
        <w:rPr>
          <w:rFonts w:hint="eastAsia" w:ascii="楷体" w:hAnsi="楷体" w:eastAsia="楷体" w:cs="楷体"/>
          <w:b/>
          <w:bCs/>
          <w:kern w:val="0"/>
          <w:sz w:val="32"/>
          <w:szCs w:val="32"/>
          <w:highlight w:val="none"/>
          <w:lang w:val="en-US" w:eastAsia="zh-CN"/>
        </w:rPr>
      </w:pPr>
      <w:r>
        <w:rPr>
          <w:rFonts w:hint="eastAsia" w:ascii="楷体" w:hAnsi="楷体" w:eastAsia="楷体" w:cs="楷体"/>
          <w:b/>
          <w:bCs/>
          <w:kern w:val="0"/>
          <w:sz w:val="32"/>
          <w:szCs w:val="32"/>
          <w:highlight w:val="none"/>
          <w:lang w:val="en-US" w:eastAsia="zh-CN"/>
        </w:rPr>
        <w:t>（二）调查研究</w:t>
      </w:r>
    </w:p>
    <w:p>
      <w:pPr>
        <w:widowControl/>
        <w:numPr>
          <w:ilvl w:val="0"/>
          <w:numId w:val="0"/>
        </w:numPr>
        <w:topLinePunct/>
        <w:spacing w:line="560" w:lineRule="exact"/>
        <w:ind w:firstLine="640" w:firstLineChars="200"/>
        <w:jc w:val="both"/>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通过收集整理国家、地方及本市碳排放权交易市场运行以来发布的各项碳普惠相关政策文件，并调研上海、深圳、广东、湖北等地方碳普惠实践经验，形成《管理办法》框架设计。</w:t>
      </w:r>
    </w:p>
    <w:p>
      <w:pPr>
        <w:widowControl/>
        <w:numPr>
          <w:ilvl w:val="0"/>
          <w:numId w:val="0"/>
        </w:numPr>
        <w:topLinePunct/>
        <w:spacing w:line="560" w:lineRule="exact"/>
        <w:ind w:left="0" w:leftChars="0" w:firstLine="642" w:firstLineChars="200"/>
        <w:jc w:val="both"/>
        <w:rPr>
          <w:rFonts w:hint="eastAsia" w:ascii="楷体" w:hAnsi="楷体" w:eastAsia="楷体" w:cs="楷体"/>
          <w:b/>
          <w:bCs/>
          <w:kern w:val="0"/>
          <w:sz w:val="32"/>
          <w:szCs w:val="32"/>
          <w:highlight w:val="none"/>
          <w:lang w:val="en-US" w:eastAsia="zh-CN"/>
        </w:rPr>
      </w:pPr>
      <w:r>
        <w:rPr>
          <w:rFonts w:hint="eastAsia" w:ascii="楷体" w:hAnsi="楷体" w:eastAsia="楷体" w:cs="楷体"/>
          <w:b/>
          <w:bCs/>
          <w:kern w:val="0"/>
          <w:sz w:val="32"/>
          <w:szCs w:val="32"/>
          <w:highlight w:val="none"/>
          <w:lang w:val="en-US" w:eastAsia="zh-CN"/>
        </w:rPr>
        <w:t>（三）文本编制</w:t>
      </w:r>
    </w:p>
    <w:p>
      <w:pPr>
        <w:widowControl/>
        <w:numPr>
          <w:ilvl w:val="0"/>
          <w:numId w:val="0"/>
        </w:numPr>
        <w:topLinePunct/>
        <w:spacing w:line="560" w:lineRule="exact"/>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kern w:val="0"/>
          <w:sz w:val="32"/>
          <w:szCs w:val="32"/>
          <w:highlight w:val="none"/>
          <w:lang w:val="en-US" w:eastAsia="zh-CN"/>
        </w:rPr>
        <w:t>参考其他省市碳普惠管理制度设计，并结合本市已有经验和管理实际，围绕碳普惠方法学、项目、减排量管理，激励机制建立，监管体系完善等核心问题，开展文本编制，组织多次专题讨论交流，形成《管理办法》</w:t>
      </w:r>
      <w:r>
        <w:rPr>
          <w:rFonts w:hint="eastAsia" w:ascii="仿宋" w:hAnsi="仿宋" w:eastAsia="仿宋" w:cs="仿宋"/>
          <w:sz w:val="32"/>
          <w:szCs w:val="32"/>
          <w:highlight w:val="none"/>
          <w:lang w:val="en-US" w:eastAsia="zh-CN"/>
        </w:rPr>
        <w:t>。</w:t>
      </w:r>
    </w:p>
    <w:p>
      <w:pPr>
        <w:numPr>
          <w:ilvl w:val="0"/>
          <w:numId w:val="1"/>
        </w:numPr>
        <w:spacing w:line="560" w:lineRule="exact"/>
        <w:ind w:firstLine="0" w:firstLineChars="0"/>
        <w:jc w:val="both"/>
        <w:rPr>
          <w:rFonts w:hint="eastAsia" w:ascii="黑体" w:hAnsi="黑体" w:eastAsia="黑体" w:cs="Times New Roman"/>
          <w:sz w:val="32"/>
          <w:szCs w:val="32"/>
          <w:highlight w:val="none"/>
          <w:lang w:val="en-US" w:eastAsia="zh-CN"/>
        </w:rPr>
      </w:pPr>
      <w:r>
        <w:rPr>
          <w:rFonts w:hint="eastAsia" w:ascii="黑体" w:hAnsi="黑体" w:eastAsia="黑体" w:cs="Times New Roman"/>
          <w:sz w:val="32"/>
          <w:szCs w:val="32"/>
          <w:highlight w:val="none"/>
          <w:lang w:val="en-US" w:eastAsia="zh-CN"/>
        </w:rPr>
        <w:t>主要内容</w:t>
      </w:r>
    </w:p>
    <w:p>
      <w:pPr>
        <w:widowControl/>
        <w:numPr>
          <w:ilvl w:val="0"/>
          <w:numId w:val="0"/>
        </w:numPr>
        <w:topLinePunct/>
        <w:spacing w:line="560" w:lineRule="exact"/>
        <w:ind w:firstLine="640" w:firstLineChars="200"/>
        <w:jc w:val="both"/>
        <w:rPr>
          <w:rFonts w:hint="default" w:ascii="Times New Roman" w:hAnsi="Times New Roman" w:eastAsia="仿宋" w:cs="Times New Roman"/>
          <w:kern w:val="0"/>
          <w:sz w:val="32"/>
          <w:szCs w:val="32"/>
          <w:highlight w:val="none"/>
          <w:lang w:val="en-US" w:eastAsia="zh-CN"/>
        </w:rPr>
      </w:pPr>
      <w:r>
        <w:rPr>
          <w:rFonts w:hint="default" w:ascii="Times New Roman" w:hAnsi="Times New Roman" w:eastAsia="仿宋" w:cs="Times New Roman"/>
          <w:kern w:val="0"/>
          <w:sz w:val="32"/>
          <w:szCs w:val="32"/>
          <w:highlight w:val="none"/>
          <w:lang w:val="en-US" w:eastAsia="zh-CN"/>
        </w:rPr>
        <w:t>《管理办法》共</w:t>
      </w:r>
      <w:r>
        <w:rPr>
          <w:rFonts w:hint="eastAsia" w:ascii="Times New Roman" w:hAnsi="Times New Roman" w:eastAsia="仿宋" w:cs="Times New Roman"/>
          <w:kern w:val="0"/>
          <w:sz w:val="32"/>
          <w:szCs w:val="32"/>
          <w:highlight w:val="none"/>
          <w:lang w:val="en-US" w:eastAsia="zh-CN"/>
        </w:rPr>
        <w:t>六</w:t>
      </w:r>
      <w:r>
        <w:rPr>
          <w:rFonts w:hint="default" w:ascii="Times New Roman" w:hAnsi="Times New Roman" w:eastAsia="仿宋" w:cs="Times New Roman"/>
          <w:kern w:val="0"/>
          <w:sz w:val="32"/>
          <w:szCs w:val="32"/>
          <w:highlight w:val="none"/>
          <w:lang w:val="en-US" w:eastAsia="zh-CN"/>
        </w:rPr>
        <w:t>章</w:t>
      </w:r>
      <w:r>
        <w:rPr>
          <w:rFonts w:hint="eastAsia" w:ascii="Times New Roman" w:hAnsi="Times New Roman" w:eastAsia="仿宋" w:cs="Times New Roman"/>
          <w:kern w:val="0"/>
          <w:sz w:val="32"/>
          <w:szCs w:val="32"/>
          <w:highlight w:val="none"/>
          <w:lang w:val="en-US" w:eastAsia="zh-CN"/>
        </w:rPr>
        <w:t>35</w:t>
      </w:r>
      <w:r>
        <w:rPr>
          <w:rFonts w:hint="default" w:ascii="Times New Roman" w:hAnsi="Times New Roman" w:eastAsia="仿宋" w:cs="Times New Roman"/>
          <w:kern w:val="0"/>
          <w:sz w:val="32"/>
          <w:szCs w:val="32"/>
          <w:highlight w:val="none"/>
          <w:lang w:val="en-US" w:eastAsia="zh-CN"/>
        </w:rPr>
        <w:t>条，包括总则、碳普惠方法学管理、碳普惠项目管理、碳普惠减排量管理、监督管理、附则。</w:t>
      </w:r>
    </w:p>
    <w:p>
      <w:pPr>
        <w:widowControl/>
        <w:numPr>
          <w:ilvl w:val="0"/>
          <w:numId w:val="0"/>
        </w:numPr>
        <w:topLinePunct/>
        <w:spacing w:line="560" w:lineRule="exact"/>
        <w:ind w:firstLine="642" w:firstLineChars="200"/>
        <w:jc w:val="both"/>
        <w:rPr>
          <w:rFonts w:hint="default" w:ascii="Times New Roman" w:hAnsi="Times New Roman" w:eastAsia="仿宋" w:cs="Times New Roman"/>
          <w:kern w:val="0"/>
          <w:sz w:val="32"/>
          <w:szCs w:val="32"/>
          <w:highlight w:val="none"/>
          <w:lang w:val="en-US" w:eastAsia="zh-CN"/>
        </w:rPr>
      </w:pPr>
      <w:r>
        <w:rPr>
          <w:rFonts w:hint="eastAsia" w:ascii="仿宋" w:hAnsi="仿宋" w:eastAsia="仿宋" w:cs="仿宋"/>
          <w:b/>
          <w:bCs/>
          <w:kern w:val="0"/>
          <w:sz w:val="32"/>
          <w:szCs w:val="32"/>
          <w:highlight w:val="none"/>
          <w:lang w:val="en-US" w:eastAsia="zh-CN"/>
        </w:rPr>
        <w:t>第一章总则，</w:t>
      </w:r>
      <w:r>
        <w:rPr>
          <w:rFonts w:hint="default" w:ascii="Times New Roman" w:hAnsi="Times New Roman" w:eastAsia="仿宋" w:cs="Times New Roman"/>
          <w:kern w:val="0"/>
          <w:sz w:val="32"/>
          <w:szCs w:val="32"/>
          <w:highlight w:val="none"/>
          <w:lang w:val="en-US" w:eastAsia="zh-CN"/>
        </w:rPr>
        <w:t>包括目的</w:t>
      </w:r>
      <w:r>
        <w:rPr>
          <w:rFonts w:hint="eastAsia" w:ascii="Times New Roman" w:hAnsi="Times New Roman" w:eastAsia="仿宋" w:cs="Times New Roman"/>
          <w:kern w:val="0"/>
          <w:sz w:val="32"/>
          <w:szCs w:val="32"/>
          <w:highlight w:val="none"/>
          <w:lang w:val="en-US" w:eastAsia="zh-CN"/>
        </w:rPr>
        <w:t>和</w:t>
      </w:r>
      <w:r>
        <w:rPr>
          <w:rFonts w:hint="default" w:ascii="Times New Roman" w:hAnsi="Times New Roman" w:eastAsia="仿宋" w:cs="Times New Roman"/>
          <w:kern w:val="0"/>
          <w:sz w:val="32"/>
          <w:szCs w:val="32"/>
          <w:highlight w:val="none"/>
          <w:lang w:val="en-US" w:eastAsia="zh-CN"/>
        </w:rPr>
        <w:t>依据、定义、适用范围、基本原则、</w:t>
      </w:r>
      <w:r>
        <w:rPr>
          <w:rFonts w:hint="eastAsia" w:ascii="Times New Roman" w:hAnsi="Times New Roman" w:eastAsia="仿宋" w:cs="Times New Roman"/>
          <w:kern w:val="0"/>
          <w:sz w:val="32"/>
          <w:szCs w:val="32"/>
          <w:highlight w:val="none"/>
          <w:lang w:val="en-US" w:eastAsia="zh-CN"/>
        </w:rPr>
        <w:t>职责</w:t>
      </w:r>
      <w:r>
        <w:rPr>
          <w:rFonts w:hint="default" w:ascii="Times New Roman" w:hAnsi="Times New Roman" w:eastAsia="仿宋" w:cs="Times New Roman"/>
          <w:kern w:val="0"/>
          <w:sz w:val="32"/>
          <w:szCs w:val="32"/>
          <w:highlight w:val="none"/>
          <w:lang w:val="en-US" w:eastAsia="zh-CN"/>
        </w:rPr>
        <w:t>，共</w:t>
      </w:r>
      <w:r>
        <w:rPr>
          <w:rFonts w:hint="eastAsia" w:ascii="Times New Roman" w:hAnsi="Times New Roman" w:eastAsia="仿宋" w:cs="Times New Roman"/>
          <w:kern w:val="0"/>
          <w:sz w:val="32"/>
          <w:szCs w:val="32"/>
          <w:highlight w:val="none"/>
          <w:lang w:val="en-US" w:eastAsia="zh-CN"/>
        </w:rPr>
        <w:t>5</w:t>
      </w:r>
      <w:r>
        <w:rPr>
          <w:rFonts w:hint="default" w:ascii="Times New Roman" w:hAnsi="Times New Roman" w:eastAsia="仿宋" w:cs="Times New Roman"/>
          <w:kern w:val="0"/>
          <w:sz w:val="32"/>
          <w:szCs w:val="32"/>
          <w:highlight w:val="none"/>
          <w:lang w:val="en-US" w:eastAsia="zh-CN"/>
        </w:rPr>
        <w:t>条。明确了本办法适用于本市碳普惠体系</w:t>
      </w:r>
      <w:r>
        <w:rPr>
          <w:rFonts w:hint="eastAsia" w:ascii="Times New Roman" w:hAnsi="Times New Roman" w:eastAsia="仿宋" w:cs="Times New Roman"/>
          <w:kern w:val="0"/>
          <w:sz w:val="32"/>
          <w:szCs w:val="32"/>
          <w:highlight w:val="none"/>
          <w:lang w:val="en-US" w:eastAsia="zh-CN"/>
        </w:rPr>
        <w:t>设计、</w:t>
      </w:r>
      <w:r>
        <w:rPr>
          <w:rFonts w:hint="default" w:ascii="Times New Roman" w:hAnsi="Times New Roman" w:eastAsia="仿宋" w:cs="Times New Roman"/>
          <w:kern w:val="0"/>
          <w:sz w:val="32"/>
          <w:szCs w:val="32"/>
          <w:highlight w:val="none"/>
          <w:lang w:val="en-US" w:eastAsia="zh-CN"/>
        </w:rPr>
        <w:t>建设、运营、管理和监督等工作。</w:t>
      </w:r>
      <w:r>
        <w:rPr>
          <w:rFonts w:hint="default" w:ascii="Times New Roman" w:hAnsi="Times New Roman" w:eastAsia="仿宋" w:cs="Times New Roman"/>
          <w:kern w:val="0"/>
          <w:sz w:val="32"/>
          <w:szCs w:val="32"/>
          <w:highlight w:val="none"/>
        </w:rPr>
        <w:t>市生态环境局是北京市碳普惠工作的主管部门，市应对气候变化管理事务中心</w:t>
      </w:r>
      <w:r>
        <w:rPr>
          <w:rFonts w:hint="default" w:ascii="Times New Roman" w:hAnsi="Times New Roman" w:eastAsia="仿宋" w:cs="Times New Roman"/>
          <w:kern w:val="0"/>
          <w:sz w:val="32"/>
          <w:szCs w:val="32"/>
          <w:highlight w:val="none"/>
          <w:lang w:eastAsia="zh-CN"/>
        </w:rPr>
        <w:t>、</w:t>
      </w:r>
      <w:r>
        <w:rPr>
          <w:rFonts w:hint="default" w:ascii="Times New Roman" w:hAnsi="Times New Roman" w:eastAsia="仿宋" w:cs="Times New Roman"/>
          <w:kern w:val="0"/>
          <w:sz w:val="32"/>
          <w:szCs w:val="32"/>
          <w:highlight w:val="none"/>
        </w:rPr>
        <w:t>北京绿色交易所</w:t>
      </w:r>
      <w:r>
        <w:rPr>
          <w:rFonts w:hint="default" w:ascii="Times New Roman" w:hAnsi="Times New Roman" w:eastAsia="仿宋" w:cs="Times New Roman"/>
          <w:kern w:val="0"/>
          <w:sz w:val="32"/>
          <w:szCs w:val="32"/>
          <w:highlight w:val="none"/>
          <w:lang w:val="en-US" w:eastAsia="zh-CN"/>
        </w:rPr>
        <w:t>有限公司分别承担</w:t>
      </w:r>
      <w:r>
        <w:rPr>
          <w:rFonts w:hint="eastAsia" w:ascii="Times New Roman" w:hAnsi="Times New Roman" w:eastAsia="仿宋" w:cs="Times New Roman"/>
          <w:kern w:val="0"/>
          <w:sz w:val="32"/>
          <w:szCs w:val="32"/>
          <w:highlight w:val="none"/>
          <w:lang w:val="en-US" w:eastAsia="zh-CN"/>
        </w:rPr>
        <w:t>技术支撑和</w:t>
      </w:r>
      <w:r>
        <w:rPr>
          <w:rFonts w:hint="eastAsia" w:ascii="仿宋" w:hAnsi="仿宋" w:eastAsia="仿宋" w:cs="仿宋"/>
          <w:kern w:val="0"/>
          <w:sz w:val="32"/>
          <w:szCs w:val="32"/>
          <w:highlight w:val="none"/>
          <w:lang w:val="en-US" w:eastAsia="zh-CN"/>
        </w:rPr>
        <w:t>碳普惠减排量交易和结算服务等</w:t>
      </w:r>
      <w:r>
        <w:rPr>
          <w:rFonts w:hint="default" w:ascii="Times New Roman" w:hAnsi="Times New Roman" w:eastAsia="仿宋" w:cs="Times New Roman"/>
          <w:kern w:val="0"/>
          <w:sz w:val="32"/>
          <w:szCs w:val="32"/>
          <w:highlight w:val="none"/>
          <w:lang w:val="en-US" w:eastAsia="zh-CN"/>
        </w:rPr>
        <w:t>相应职能</w:t>
      </w:r>
      <w:r>
        <w:rPr>
          <w:rFonts w:hint="default" w:ascii="Times New Roman" w:hAnsi="Times New Roman" w:eastAsia="仿宋" w:cs="Times New Roman"/>
          <w:kern w:val="0"/>
          <w:sz w:val="32"/>
          <w:szCs w:val="32"/>
          <w:highlight w:val="none"/>
        </w:rPr>
        <w:t>。</w:t>
      </w:r>
    </w:p>
    <w:p>
      <w:pPr>
        <w:widowControl/>
        <w:numPr>
          <w:ilvl w:val="0"/>
          <w:numId w:val="0"/>
        </w:numPr>
        <w:topLinePunct/>
        <w:spacing w:line="560" w:lineRule="exact"/>
        <w:ind w:firstLine="642" w:firstLineChars="200"/>
        <w:jc w:val="left"/>
        <w:rPr>
          <w:rFonts w:hint="default" w:ascii="Times New Roman" w:hAnsi="Times New Roman" w:eastAsia="仿宋" w:cs="Times New Roman"/>
          <w:kern w:val="0"/>
          <w:sz w:val="32"/>
          <w:szCs w:val="32"/>
          <w:highlight w:val="none"/>
          <w:lang w:val="en-US" w:eastAsia="zh-CN"/>
        </w:rPr>
      </w:pPr>
      <w:r>
        <w:rPr>
          <w:rFonts w:hint="eastAsia" w:ascii="仿宋" w:hAnsi="仿宋" w:eastAsia="仿宋" w:cs="仿宋"/>
          <w:b/>
          <w:bCs/>
          <w:kern w:val="0"/>
          <w:sz w:val="32"/>
          <w:szCs w:val="32"/>
          <w:highlight w:val="none"/>
          <w:lang w:val="en-US" w:eastAsia="zh-CN"/>
        </w:rPr>
        <w:t>第二章碳普惠方法学管理，</w:t>
      </w:r>
      <w:r>
        <w:rPr>
          <w:rFonts w:hint="default" w:ascii="Times New Roman" w:hAnsi="Times New Roman" w:eastAsia="仿宋" w:cs="Times New Roman"/>
          <w:kern w:val="0"/>
          <w:sz w:val="32"/>
          <w:szCs w:val="32"/>
          <w:highlight w:val="none"/>
          <w:lang w:val="en-US" w:eastAsia="zh-CN"/>
        </w:rPr>
        <w:t>包括定义、要求、原则、制定、</w:t>
      </w:r>
      <w:r>
        <w:rPr>
          <w:rFonts w:hint="eastAsia" w:ascii="Times New Roman" w:hAnsi="Times New Roman" w:eastAsia="仿宋" w:cs="Times New Roman"/>
          <w:kern w:val="0"/>
          <w:sz w:val="32"/>
          <w:szCs w:val="32"/>
          <w:highlight w:val="none"/>
          <w:lang w:val="en-US" w:eastAsia="zh-CN"/>
        </w:rPr>
        <w:t>申报主体</w:t>
      </w:r>
      <w:r>
        <w:rPr>
          <w:rFonts w:hint="default" w:ascii="Times New Roman" w:hAnsi="Times New Roman" w:eastAsia="仿宋" w:cs="Times New Roman"/>
          <w:kern w:val="0"/>
          <w:sz w:val="32"/>
          <w:szCs w:val="32"/>
          <w:highlight w:val="none"/>
          <w:lang w:val="en-US" w:eastAsia="zh-CN"/>
        </w:rPr>
        <w:t>，共</w:t>
      </w:r>
      <w:r>
        <w:rPr>
          <w:rFonts w:hint="eastAsia" w:ascii="Times New Roman" w:hAnsi="Times New Roman" w:eastAsia="仿宋" w:cs="Times New Roman"/>
          <w:kern w:val="0"/>
          <w:sz w:val="32"/>
          <w:szCs w:val="32"/>
          <w:highlight w:val="none"/>
          <w:lang w:val="en-US" w:eastAsia="zh-CN"/>
        </w:rPr>
        <w:t>5</w:t>
      </w:r>
      <w:r>
        <w:rPr>
          <w:rFonts w:hint="default" w:ascii="Times New Roman" w:hAnsi="Times New Roman" w:eastAsia="仿宋" w:cs="Times New Roman"/>
          <w:kern w:val="0"/>
          <w:sz w:val="32"/>
          <w:szCs w:val="32"/>
          <w:highlight w:val="none"/>
          <w:lang w:val="en-US" w:eastAsia="zh-CN"/>
        </w:rPr>
        <w:t>条。主要明确了碳普惠方法学的定义</w:t>
      </w:r>
      <w:r>
        <w:rPr>
          <w:rFonts w:hint="eastAsia" w:ascii="Times New Roman" w:hAnsi="Times New Roman" w:eastAsia="仿宋" w:cs="Times New Roman"/>
          <w:kern w:val="0"/>
          <w:sz w:val="32"/>
          <w:szCs w:val="32"/>
          <w:highlight w:val="none"/>
          <w:lang w:val="en-US" w:eastAsia="zh-CN"/>
        </w:rPr>
        <w:t>、</w:t>
      </w:r>
      <w:r>
        <w:rPr>
          <w:rFonts w:hint="default" w:ascii="Times New Roman" w:hAnsi="Times New Roman" w:eastAsia="仿宋" w:cs="Times New Roman"/>
          <w:kern w:val="0"/>
          <w:sz w:val="32"/>
          <w:szCs w:val="32"/>
          <w:highlight w:val="none"/>
          <w:lang w:val="en-US" w:eastAsia="zh-CN"/>
        </w:rPr>
        <w:t>管理要求</w:t>
      </w:r>
      <w:r>
        <w:rPr>
          <w:rFonts w:hint="eastAsia" w:ascii="Times New Roman" w:hAnsi="Times New Roman" w:eastAsia="仿宋" w:cs="Times New Roman"/>
          <w:kern w:val="0"/>
          <w:sz w:val="32"/>
          <w:szCs w:val="32"/>
          <w:highlight w:val="none"/>
          <w:lang w:val="en-US" w:eastAsia="zh-CN"/>
        </w:rPr>
        <w:t>及支持领域</w:t>
      </w:r>
      <w:r>
        <w:rPr>
          <w:rFonts w:hint="default" w:ascii="Times New Roman" w:hAnsi="Times New Roman" w:eastAsia="仿宋" w:cs="Times New Roman"/>
          <w:kern w:val="0"/>
          <w:sz w:val="32"/>
          <w:szCs w:val="32"/>
          <w:highlight w:val="none"/>
          <w:lang w:val="en-US" w:eastAsia="zh-CN"/>
        </w:rPr>
        <w:t>，明确</w:t>
      </w:r>
      <w:r>
        <w:rPr>
          <w:rFonts w:hint="eastAsia" w:ascii="仿宋" w:hAnsi="仿宋" w:eastAsia="仿宋" w:cs="仿宋"/>
          <w:kern w:val="44"/>
          <w:sz w:val="32"/>
          <w:szCs w:val="44"/>
          <w:highlight w:val="none"/>
        </w:rPr>
        <w:t>碳普惠方法学</w:t>
      </w:r>
      <w:r>
        <w:rPr>
          <w:rFonts w:hint="eastAsia" w:ascii="仿宋" w:hAnsi="仿宋" w:eastAsia="仿宋" w:cs="仿宋"/>
          <w:kern w:val="44"/>
          <w:sz w:val="32"/>
          <w:szCs w:val="44"/>
          <w:highlight w:val="none"/>
          <w:lang w:val="en-US" w:eastAsia="zh-CN"/>
        </w:rPr>
        <w:t>由</w:t>
      </w:r>
      <w:r>
        <w:rPr>
          <w:rFonts w:hint="eastAsia" w:ascii="仿宋" w:hAnsi="仿宋" w:eastAsia="仿宋" w:cs="仿宋"/>
          <w:kern w:val="44"/>
          <w:sz w:val="32"/>
          <w:szCs w:val="44"/>
          <w:highlight w:val="none"/>
        </w:rPr>
        <w:t>市生态环境局组织制定并发布，</w:t>
      </w:r>
      <w:r>
        <w:rPr>
          <w:rFonts w:hint="eastAsia" w:ascii="仿宋" w:hAnsi="仿宋" w:eastAsia="仿宋" w:cs="仿宋"/>
          <w:kern w:val="44"/>
          <w:sz w:val="32"/>
          <w:szCs w:val="44"/>
          <w:highlight w:val="none"/>
          <w:lang w:eastAsia="zh-CN"/>
        </w:rPr>
        <w:t>并实行</w:t>
      </w:r>
      <w:r>
        <w:rPr>
          <w:rFonts w:hint="eastAsia" w:ascii="仿宋" w:hAnsi="仿宋" w:eastAsia="仿宋" w:cs="仿宋"/>
          <w:kern w:val="44"/>
          <w:sz w:val="32"/>
          <w:szCs w:val="44"/>
          <w:highlight w:val="none"/>
          <w:lang w:val="en-US" w:eastAsia="zh-CN"/>
        </w:rPr>
        <w:t>分级</w:t>
      </w:r>
      <w:r>
        <w:rPr>
          <w:rFonts w:hint="eastAsia" w:ascii="仿宋" w:hAnsi="仿宋" w:eastAsia="仿宋" w:cs="仿宋"/>
          <w:kern w:val="44"/>
          <w:sz w:val="32"/>
          <w:szCs w:val="44"/>
          <w:highlight w:val="none"/>
        </w:rPr>
        <w:t>管理、动态评估</w:t>
      </w:r>
      <w:r>
        <w:rPr>
          <w:rFonts w:hint="eastAsia" w:ascii="仿宋" w:hAnsi="仿宋" w:eastAsia="仿宋" w:cs="仿宋"/>
          <w:kern w:val="44"/>
          <w:sz w:val="32"/>
          <w:szCs w:val="44"/>
          <w:highlight w:val="none"/>
          <w:lang w:val="en-US" w:eastAsia="zh-CN"/>
        </w:rPr>
        <w:t>机制</w:t>
      </w:r>
      <w:r>
        <w:rPr>
          <w:rFonts w:hint="default" w:ascii="Times New Roman" w:hAnsi="Times New Roman" w:eastAsia="仿宋" w:cs="Times New Roman"/>
          <w:kern w:val="0"/>
          <w:sz w:val="32"/>
          <w:szCs w:val="32"/>
          <w:highlight w:val="none"/>
          <w:lang w:val="en-US" w:eastAsia="zh-CN"/>
        </w:rPr>
        <w:t>。</w:t>
      </w:r>
    </w:p>
    <w:p>
      <w:pPr>
        <w:widowControl/>
        <w:numPr>
          <w:ilvl w:val="0"/>
          <w:numId w:val="0"/>
        </w:numPr>
        <w:topLinePunct/>
        <w:spacing w:line="560" w:lineRule="exact"/>
        <w:ind w:firstLine="642" w:firstLineChars="200"/>
        <w:jc w:val="left"/>
        <w:rPr>
          <w:rFonts w:hint="eastAsia" w:ascii="Times New Roman" w:hAnsi="Times New Roman" w:eastAsia="仿宋" w:cs="Times New Roman"/>
          <w:kern w:val="0"/>
          <w:sz w:val="32"/>
          <w:szCs w:val="32"/>
          <w:highlight w:val="none"/>
          <w:lang w:val="en-US" w:eastAsia="zh-CN"/>
        </w:rPr>
      </w:pPr>
      <w:r>
        <w:rPr>
          <w:rFonts w:hint="eastAsia" w:ascii="仿宋" w:hAnsi="仿宋" w:eastAsia="仿宋" w:cs="仿宋"/>
          <w:b/>
          <w:bCs/>
          <w:kern w:val="0"/>
          <w:sz w:val="32"/>
          <w:szCs w:val="32"/>
          <w:highlight w:val="none"/>
          <w:lang w:val="en-US" w:eastAsia="zh-CN"/>
        </w:rPr>
        <w:t>第三章</w:t>
      </w:r>
      <w:r>
        <w:rPr>
          <w:rFonts w:hint="eastAsia" w:ascii="仿宋" w:hAnsi="仿宋" w:eastAsia="仿宋" w:cs="仿宋"/>
          <w:b/>
          <w:bCs/>
          <w:kern w:val="0"/>
          <w:sz w:val="32"/>
          <w:szCs w:val="32"/>
          <w:highlight w:val="none"/>
        </w:rPr>
        <w:t>碳普惠项目管理</w:t>
      </w:r>
      <w:r>
        <w:rPr>
          <w:rFonts w:hint="eastAsia" w:ascii="仿宋" w:hAnsi="仿宋" w:eastAsia="仿宋" w:cs="仿宋"/>
          <w:b/>
          <w:bCs/>
          <w:kern w:val="0"/>
          <w:sz w:val="32"/>
          <w:szCs w:val="32"/>
          <w:highlight w:val="none"/>
          <w:lang w:val="en-US" w:eastAsia="zh-CN"/>
        </w:rPr>
        <w:t>，</w:t>
      </w:r>
      <w:r>
        <w:rPr>
          <w:rFonts w:hint="default" w:ascii="Times New Roman" w:hAnsi="Times New Roman" w:eastAsia="仿宋" w:cs="Times New Roman"/>
          <w:kern w:val="0"/>
          <w:sz w:val="32"/>
          <w:szCs w:val="32"/>
          <w:highlight w:val="none"/>
          <w:lang w:val="en-US" w:eastAsia="zh-CN"/>
        </w:rPr>
        <w:t>包括项目开发方</w:t>
      </w:r>
      <w:r>
        <w:rPr>
          <w:rFonts w:hint="eastAsia" w:ascii="Times New Roman" w:hAnsi="Times New Roman" w:eastAsia="仿宋" w:cs="Times New Roman"/>
          <w:kern w:val="0"/>
          <w:sz w:val="32"/>
          <w:szCs w:val="32"/>
          <w:highlight w:val="none"/>
          <w:lang w:val="en-US" w:eastAsia="zh-CN"/>
        </w:rPr>
        <w:t>、项目分类、项目</w:t>
      </w:r>
      <w:r>
        <w:rPr>
          <w:rFonts w:hint="default" w:ascii="Times New Roman" w:hAnsi="Times New Roman" w:eastAsia="仿宋" w:cs="Times New Roman"/>
          <w:kern w:val="0"/>
          <w:sz w:val="32"/>
          <w:szCs w:val="32"/>
          <w:highlight w:val="none"/>
          <w:lang w:val="en-US" w:eastAsia="zh-CN"/>
        </w:rPr>
        <w:t>登记申请</w:t>
      </w:r>
      <w:r>
        <w:rPr>
          <w:rFonts w:hint="eastAsia" w:ascii="Times New Roman" w:hAnsi="Times New Roman" w:eastAsia="仿宋" w:cs="Times New Roman"/>
          <w:kern w:val="0"/>
          <w:sz w:val="32"/>
          <w:szCs w:val="32"/>
          <w:highlight w:val="none"/>
          <w:lang w:val="en-US" w:eastAsia="zh-CN"/>
        </w:rPr>
        <w:t>、</w:t>
      </w:r>
      <w:r>
        <w:rPr>
          <w:rFonts w:hint="default" w:ascii="Times New Roman" w:hAnsi="Times New Roman" w:eastAsia="仿宋" w:cs="Times New Roman"/>
          <w:kern w:val="0"/>
          <w:sz w:val="32"/>
          <w:szCs w:val="32"/>
          <w:highlight w:val="none"/>
          <w:lang w:val="en-US" w:eastAsia="zh-CN"/>
        </w:rPr>
        <w:t>重复申报</w:t>
      </w:r>
      <w:r>
        <w:rPr>
          <w:rFonts w:hint="eastAsia" w:ascii="Times New Roman" w:hAnsi="Times New Roman" w:eastAsia="仿宋" w:cs="Times New Roman"/>
          <w:kern w:val="0"/>
          <w:sz w:val="32"/>
          <w:szCs w:val="32"/>
          <w:highlight w:val="none"/>
          <w:lang w:val="en-US" w:eastAsia="zh-CN"/>
        </w:rPr>
        <w:t>、</w:t>
      </w:r>
      <w:r>
        <w:rPr>
          <w:rFonts w:hint="default" w:ascii="Times New Roman" w:hAnsi="Times New Roman" w:eastAsia="仿宋" w:cs="Times New Roman"/>
          <w:kern w:val="0"/>
          <w:sz w:val="32"/>
          <w:szCs w:val="32"/>
          <w:highlight w:val="none"/>
          <w:lang w:val="en-US" w:eastAsia="zh-CN"/>
        </w:rPr>
        <w:t>项目公示</w:t>
      </w:r>
      <w:r>
        <w:rPr>
          <w:rFonts w:hint="eastAsia" w:ascii="Times New Roman" w:hAnsi="Times New Roman" w:eastAsia="仿宋" w:cs="Times New Roman"/>
          <w:kern w:val="0"/>
          <w:sz w:val="32"/>
          <w:szCs w:val="32"/>
          <w:highlight w:val="none"/>
          <w:lang w:val="en-US" w:eastAsia="zh-CN"/>
        </w:rPr>
        <w:t>、项目</w:t>
      </w:r>
      <w:r>
        <w:rPr>
          <w:rFonts w:hint="default" w:ascii="Times New Roman" w:hAnsi="Times New Roman" w:eastAsia="仿宋" w:cs="Times New Roman"/>
          <w:kern w:val="0"/>
          <w:sz w:val="32"/>
          <w:szCs w:val="32"/>
          <w:highlight w:val="none"/>
          <w:lang w:val="en-US" w:eastAsia="zh-CN"/>
        </w:rPr>
        <w:t>登记</w:t>
      </w:r>
      <w:r>
        <w:rPr>
          <w:rFonts w:hint="eastAsia" w:ascii="Times New Roman" w:hAnsi="Times New Roman" w:eastAsia="仿宋" w:cs="Times New Roman"/>
          <w:kern w:val="0"/>
          <w:sz w:val="32"/>
          <w:szCs w:val="32"/>
          <w:highlight w:val="none"/>
          <w:lang w:val="en-US" w:eastAsia="zh-CN"/>
        </w:rPr>
        <w:t>、</w:t>
      </w:r>
      <w:r>
        <w:rPr>
          <w:rFonts w:hint="default" w:ascii="Times New Roman" w:hAnsi="Times New Roman" w:eastAsia="仿宋" w:cs="Times New Roman"/>
          <w:kern w:val="0"/>
          <w:sz w:val="32"/>
          <w:szCs w:val="32"/>
          <w:highlight w:val="none"/>
          <w:lang w:val="en-US" w:eastAsia="zh-CN"/>
        </w:rPr>
        <w:t>项目</w:t>
      </w:r>
      <w:r>
        <w:rPr>
          <w:rFonts w:hint="eastAsia" w:ascii="Times New Roman" w:hAnsi="Times New Roman" w:eastAsia="仿宋" w:cs="Times New Roman"/>
          <w:kern w:val="0"/>
          <w:sz w:val="32"/>
          <w:szCs w:val="32"/>
          <w:highlight w:val="none"/>
          <w:lang w:val="en-US" w:eastAsia="zh-CN"/>
        </w:rPr>
        <w:t>实施管理、</w:t>
      </w:r>
      <w:r>
        <w:rPr>
          <w:rFonts w:hint="default" w:ascii="Times New Roman" w:hAnsi="Times New Roman" w:eastAsia="仿宋" w:cs="Times New Roman"/>
          <w:kern w:val="0"/>
          <w:sz w:val="32"/>
          <w:szCs w:val="32"/>
          <w:highlight w:val="none"/>
          <w:lang w:val="en-US" w:eastAsia="zh-CN"/>
        </w:rPr>
        <w:t>项目注销</w:t>
      </w:r>
      <w:r>
        <w:rPr>
          <w:rFonts w:hint="eastAsia" w:ascii="Times New Roman" w:hAnsi="Times New Roman" w:eastAsia="仿宋" w:cs="Times New Roman"/>
          <w:kern w:val="0"/>
          <w:sz w:val="32"/>
          <w:szCs w:val="32"/>
          <w:highlight w:val="none"/>
          <w:lang w:val="en-US" w:eastAsia="zh-CN"/>
        </w:rPr>
        <w:t>、二类</w:t>
      </w:r>
      <w:r>
        <w:rPr>
          <w:rFonts w:hint="default" w:ascii="Times New Roman" w:hAnsi="Times New Roman" w:eastAsia="仿宋" w:cs="Times New Roman"/>
          <w:kern w:val="0"/>
          <w:sz w:val="32"/>
          <w:szCs w:val="32"/>
          <w:highlight w:val="none"/>
          <w:lang w:val="en-US" w:eastAsia="zh-CN"/>
        </w:rPr>
        <w:t>项目</w:t>
      </w:r>
      <w:r>
        <w:rPr>
          <w:rFonts w:hint="eastAsia" w:ascii="Times New Roman" w:hAnsi="Times New Roman" w:eastAsia="仿宋" w:cs="Times New Roman"/>
          <w:kern w:val="0"/>
          <w:sz w:val="32"/>
          <w:szCs w:val="32"/>
          <w:highlight w:val="none"/>
          <w:lang w:val="en-US" w:eastAsia="zh-CN"/>
        </w:rPr>
        <w:t>管理</w:t>
      </w:r>
      <w:r>
        <w:rPr>
          <w:rFonts w:hint="default" w:ascii="Times New Roman" w:hAnsi="Times New Roman" w:eastAsia="仿宋" w:cs="Times New Roman"/>
          <w:kern w:val="0"/>
          <w:sz w:val="32"/>
          <w:szCs w:val="32"/>
          <w:highlight w:val="none"/>
          <w:lang w:val="en-US" w:eastAsia="zh-CN"/>
        </w:rPr>
        <w:t>，共</w:t>
      </w:r>
      <w:r>
        <w:rPr>
          <w:rFonts w:hint="eastAsia" w:ascii="Times New Roman" w:hAnsi="Times New Roman" w:eastAsia="仿宋" w:cs="Times New Roman"/>
          <w:kern w:val="0"/>
          <w:sz w:val="32"/>
          <w:szCs w:val="32"/>
          <w:highlight w:val="none"/>
          <w:lang w:val="en-US" w:eastAsia="zh-CN"/>
        </w:rPr>
        <w:t>9</w:t>
      </w:r>
      <w:r>
        <w:rPr>
          <w:rFonts w:hint="default" w:ascii="Times New Roman" w:hAnsi="Times New Roman" w:eastAsia="仿宋" w:cs="Times New Roman"/>
          <w:kern w:val="0"/>
          <w:sz w:val="32"/>
          <w:szCs w:val="32"/>
          <w:highlight w:val="none"/>
          <w:lang w:val="en-US" w:eastAsia="zh-CN"/>
        </w:rPr>
        <w:t>条。主要</w:t>
      </w:r>
      <w:r>
        <w:rPr>
          <w:rFonts w:hint="eastAsia" w:ascii="Times New Roman" w:hAnsi="Times New Roman" w:eastAsia="仿宋" w:cs="Times New Roman"/>
          <w:kern w:val="0"/>
          <w:sz w:val="32"/>
          <w:szCs w:val="32"/>
          <w:highlight w:val="none"/>
          <w:lang w:val="en-US" w:eastAsia="zh-CN"/>
        </w:rPr>
        <w:t>规定</w:t>
      </w:r>
      <w:r>
        <w:rPr>
          <w:rFonts w:hint="default" w:ascii="Times New Roman" w:hAnsi="Times New Roman" w:eastAsia="仿宋" w:cs="Times New Roman"/>
          <w:kern w:val="0"/>
          <w:sz w:val="32"/>
          <w:szCs w:val="32"/>
          <w:highlight w:val="none"/>
          <w:lang w:val="en-US" w:eastAsia="zh-CN"/>
        </w:rPr>
        <w:t>了碳普惠</w:t>
      </w:r>
      <w:r>
        <w:rPr>
          <w:rFonts w:hint="eastAsia" w:ascii="Times New Roman" w:hAnsi="Times New Roman" w:eastAsia="仿宋" w:cs="Times New Roman"/>
          <w:kern w:val="0"/>
          <w:sz w:val="32"/>
          <w:szCs w:val="32"/>
          <w:highlight w:val="none"/>
          <w:lang w:val="en-US" w:eastAsia="zh-CN"/>
        </w:rPr>
        <w:t>项目分类及一类项目登记和二类项目公开</w:t>
      </w:r>
      <w:r>
        <w:rPr>
          <w:rFonts w:hint="default" w:ascii="Times New Roman" w:hAnsi="Times New Roman" w:eastAsia="仿宋" w:cs="Times New Roman"/>
          <w:kern w:val="0"/>
          <w:sz w:val="32"/>
          <w:szCs w:val="32"/>
          <w:highlight w:val="none"/>
          <w:lang w:val="en-US" w:eastAsia="zh-CN"/>
        </w:rPr>
        <w:t>管理流程以及后续</w:t>
      </w:r>
      <w:r>
        <w:rPr>
          <w:rFonts w:hint="eastAsia" w:ascii="Times New Roman" w:hAnsi="Times New Roman" w:eastAsia="仿宋" w:cs="Times New Roman"/>
          <w:kern w:val="0"/>
          <w:sz w:val="32"/>
          <w:szCs w:val="32"/>
          <w:highlight w:val="none"/>
          <w:lang w:val="en-US" w:eastAsia="zh-CN"/>
        </w:rPr>
        <w:t>实施</w:t>
      </w:r>
      <w:r>
        <w:rPr>
          <w:rFonts w:hint="default" w:ascii="Times New Roman" w:hAnsi="Times New Roman" w:eastAsia="仿宋" w:cs="Times New Roman"/>
          <w:kern w:val="0"/>
          <w:sz w:val="32"/>
          <w:szCs w:val="32"/>
          <w:highlight w:val="none"/>
          <w:lang w:val="en-US" w:eastAsia="zh-CN"/>
        </w:rPr>
        <w:t>管理</w:t>
      </w:r>
      <w:r>
        <w:rPr>
          <w:rFonts w:hint="eastAsia" w:ascii="Times New Roman" w:hAnsi="Times New Roman" w:eastAsia="仿宋" w:cs="Times New Roman"/>
          <w:kern w:val="0"/>
          <w:sz w:val="32"/>
          <w:szCs w:val="32"/>
          <w:highlight w:val="none"/>
          <w:lang w:val="en-US" w:eastAsia="zh-CN"/>
        </w:rPr>
        <w:t>、</w:t>
      </w:r>
      <w:r>
        <w:rPr>
          <w:rFonts w:hint="default" w:ascii="Times New Roman" w:hAnsi="Times New Roman" w:eastAsia="仿宋" w:cs="Times New Roman"/>
          <w:kern w:val="0"/>
          <w:sz w:val="32"/>
          <w:szCs w:val="32"/>
          <w:highlight w:val="none"/>
          <w:lang w:val="en-US" w:eastAsia="zh-CN"/>
        </w:rPr>
        <w:t>注销</w:t>
      </w:r>
      <w:r>
        <w:rPr>
          <w:rFonts w:hint="eastAsia" w:ascii="Times New Roman" w:hAnsi="Times New Roman" w:eastAsia="仿宋" w:cs="Times New Roman"/>
          <w:kern w:val="0"/>
          <w:sz w:val="32"/>
          <w:szCs w:val="32"/>
          <w:highlight w:val="none"/>
          <w:lang w:val="en-US" w:eastAsia="zh-CN"/>
        </w:rPr>
        <w:t>等</w:t>
      </w:r>
      <w:r>
        <w:rPr>
          <w:rFonts w:hint="default" w:ascii="Times New Roman" w:hAnsi="Times New Roman" w:eastAsia="仿宋" w:cs="Times New Roman"/>
          <w:kern w:val="0"/>
          <w:sz w:val="32"/>
          <w:szCs w:val="32"/>
          <w:highlight w:val="none"/>
          <w:lang w:val="en-US" w:eastAsia="zh-CN"/>
        </w:rPr>
        <w:t>问题，</w:t>
      </w:r>
      <w:r>
        <w:rPr>
          <w:rFonts w:hint="eastAsia" w:ascii="Times New Roman" w:hAnsi="Times New Roman" w:eastAsia="仿宋" w:cs="Times New Roman"/>
          <w:kern w:val="0"/>
          <w:sz w:val="32"/>
          <w:szCs w:val="32"/>
          <w:highlight w:val="none"/>
          <w:lang w:val="en-US" w:eastAsia="zh-CN"/>
        </w:rPr>
        <w:t>明确根据本市</w:t>
      </w:r>
      <w:r>
        <w:rPr>
          <w:rFonts w:hint="default" w:ascii="Times New Roman" w:hAnsi="Times New Roman" w:eastAsia="仿宋" w:cs="Times New Roman"/>
          <w:kern w:val="0"/>
          <w:sz w:val="32"/>
          <w:szCs w:val="32"/>
          <w:highlight w:val="none"/>
        </w:rPr>
        <w:t>一级方法学</w:t>
      </w:r>
      <w:r>
        <w:rPr>
          <w:rFonts w:hint="eastAsia" w:ascii="Times New Roman" w:hAnsi="Times New Roman" w:eastAsia="仿宋" w:cs="Times New Roman"/>
          <w:kern w:val="0"/>
          <w:sz w:val="32"/>
          <w:szCs w:val="32"/>
          <w:highlight w:val="none"/>
          <w:lang w:val="en-US" w:eastAsia="zh-CN"/>
        </w:rPr>
        <w:t>开发</w:t>
      </w:r>
      <w:r>
        <w:rPr>
          <w:rFonts w:hint="eastAsia" w:ascii="Times New Roman" w:hAnsi="Times New Roman" w:eastAsia="仿宋" w:cs="Times New Roman"/>
          <w:kern w:val="0"/>
          <w:sz w:val="32"/>
          <w:szCs w:val="32"/>
          <w:highlight w:val="none"/>
          <w:lang w:eastAsia="zh-CN"/>
        </w:rPr>
        <w:t>并经审核予以登记</w:t>
      </w:r>
      <w:r>
        <w:rPr>
          <w:rFonts w:hint="eastAsia" w:ascii="Times New Roman" w:hAnsi="Times New Roman" w:eastAsia="仿宋" w:cs="Times New Roman"/>
          <w:kern w:val="0"/>
          <w:sz w:val="32"/>
          <w:szCs w:val="32"/>
          <w:highlight w:val="none"/>
          <w:lang w:val="en-US" w:eastAsia="zh-CN"/>
        </w:rPr>
        <w:t>的项目为一类项目，可</w:t>
      </w:r>
      <w:r>
        <w:rPr>
          <w:rFonts w:hint="eastAsia" w:ascii="Times New Roman" w:hAnsi="Times New Roman" w:eastAsia="仿宋" w:cs="Times New Roman"/>
          <w:kern w:val="0"/>
          <w:sz w:val="32"/>
          <w:szCs w:val="32"/>
          <w:highlight w:val="none"/>
        </w:rPr>
        <w:t>通过碳普惠相关管理服务平台向市生态环境局申请项目登记</w:t>
      </w:r>
      <w:r>
        <w:rPr>
          <w:rFonts w:hint="eastAsia" w:ascii="Times New Roman" w:hAnsi="Times New Roman" w:eastAsia="仿宋" w:cs="Times New Roman"/>
          <w:kern w:val="0"/>
          <w:sz w:val="32"/>
          <w:szCs w:val="32"/>
          <w:highlight w:val="none"/>
          <w:lang w:eastAsia="zh-CN"/>
        </w:rPr>
        <w:t>；</w:t>
      </w:r>
      <w:r>
        <w:rPr>
          <w:rFonts w:hint="eastAsia" w:ascii="Times New Roman" w:hAnsi="Times New Roman" w:eastAsia="仿宋" w:cs="Times New Roman"/>
          <w:kern w:val="0"/>
          <w:sz w:val="32"/>
          <w:szCs w:val="32"/>
          <w:highlight w:val="none"/>
        </w:rPr>
        <w:t>依据本市碳普惠二级方法学开发的项目为二</w:t>
      </w:r>
      <w:r>
        <w:rPr>
          <w:rFonts w:hint="eastAsia" w:ascii="Times New Roman" w:hAnsi="Times New Roman" w:eastAsia="仿宋" w:cs="Times New Roman"/>
          <w:kern w:val="0"/>
          <w:sz w:val="32"/>
          <w:szCs w:val="32"/>
          <w:highlight w:val="none"/>
          <w:lang w:val="en-US" w:eastAsia="zh-CN"/>
        </w:rPr>
        <w:t>类</w:t>
      </w:r>
      <w:r>
        <w:rPr>
          <w:rFonts w:hint="eastAsia" w:ascii="Times New Roman" w:hAnsi="Times New Roman" w:eastAsia="仿宋" w:cs="Times New Roman"/>
          <w:kern w:val="0"/>
          <w:sz w:val="32"/>
          <w:szCs w:val="32"/>
          <w:highlight w:val="none"/>
        </w:rPr>
        <w:t>项目</w:t>
      </w:r>
      <w:r>
        <w:rPr>
          <w:rFonts w:hint="eastAsia" w:ascii="Times New Roman" w:hAnsi="Times New Roman" w:eastAsia="仿宋" w:cs="Times New Roman"/>
          <w:kern w:val="0"/>
          <w:sz w:val="32"/>
          <w:szCs w:val="32"/>
          <w:highlight w:val="none"/>
          <w:lang w:eastAsia="zh-CN"/>
        </w:rPr>
        <w:t>，无需进行项目登记</w:t>
      </w:r>
      <w:r>
        <w:rPr>
          <w:rFonts w:hint="eastAsia" w:ascii="Times New Roman" w:hAnsi="Times New Roman" w:eastAsia="仿宋" w:cs="Times New Roman"/>
          <w:kern w:val="0"/>
          <w:sz w:val="32"/>
          <w:szCs w:val="32"/>
          <w:highlight w:val="none"/>
          <w:lang w:val="en-US" w:eastAsia="zh-CN"/>
        </w:rPr>
        <w:t>；</w:t>
      </w:r>
      <w:r>
        <w:rPr>
          <w:rFonts w:hint="eastAsia" w:ascii="Times New Roman" w:hAnsi="Times New Roman" w:eastAsia="仿宋" w:cs="Times New Roman"/>
          <w:kern w:val="0"/>
          <w:sz w:val="32"/>
          <w:szCs w:val="32"/>
          <w:highlight w:val="none"/>
        </w:rPr>
        <w:t>依据本市碳普惠一级方法学开发</w:t>
      </w:r>
      <w:r>
        <w:rPr>
          <w:rFonts w:hint="eastAsia" w:ascii="Times New Roman" w:hAnsi="Times New Roman" w:eastAsia="仿宋" w:cs="Times New Roman"/>
          <w:kern w:val="0"/>
          <w:sz w:val="32"/>
          <w:szCs w:val="32"/>
          <w:highlight w:val="none"/>
          <w:lang w:val="en-US" w:eastAsia="zh-CN"/>
        </w:rPr>
        <w:t>但</w:t>
      </w:r>
      <w:r>
        <w:rPr>
          <w:rFonts w:hint="eastAsia" w:ascii="Times New Roman" w:hAnsi="Times New Roman" w:eastAsia="仿宋" w:cs="Times New Roman"/>
          <w:kern w:val="0"/>
          <w:sz w:val="32"/>
          <w:szCs w:val="32"/>
          <w:highlight w:val="none"/>
        </w:rPr>
        <w:t>不申请项目登记的项目</w:t>
      </w:r>
      <w:r>
        <w:rPr>
          <w:rFonts w:hint="eastAsia" w:ascii="Times New Roman" w:hAnsi="Times New Roman" w:eastAsia="仿宋" w:cs="Times New Roman"/>
          <w:kern w:val="0"/>
          <w:sz w:val="32"/>
          <w:szCs w:val="32"/>
          <w:highlight w:val="none"/>
          <w:lang w:val="en-US" w:eastAsia="zh-CN"/>
        </w:rPr>
        <w:t>按</w:t>
      </w:r>
      <w:r>
        <w:rPr>
          <w:rFonts w:hint="eastAsia" w:ascii="Times New Roman" w:hAnsi="Times New Roman" w:eastAsia="仿宋" w:cs="Times New Roman"/>
          <w:kern w:val="0"/>
          <w:sz w:val="32"/>
          <w:szCs w:val="32"/>
          <w:highlight w:val="none"/>
        </w:rPr>
        <w:t>二</w:t>
      </w:r>
      <w:r>
        <w:rPr>
          <w:rFonts w:hint="eastAsia" w:ascii="Times New Roman" w:hAnsi="Times New Roman" w:eastAsia="仿宋" w:cs="Times New Roman"/>
          <w:kern w:val="0"/>
          <w:sz w:val="32"/>
          <w:szCs w:val="32"/>
          <w:highlight w:val="none"/>
          <w:lang w:val="en-US" w:eastAsia="zh-CN"/>
        </w:rPr>
        <w:t>类</w:t>
      </w:r>
      <w:r>
        <w:rPr>
          <w:rFonts w:hint="eastAsia" w:ascii="Times New Roman" w:hAnsi="Times New Roman" w:eastAsia="仿宋" w:cs="Times New Roman"/>
          <w:kern w:val="0"/>
          <w:sz w:val="32"/>
          <w:szCs w:val="32"/>
          <w:highlight w:val="none"/>
        </w:rPr>
        <w:t>项目</w:t>
      </w:r>
      <w:r>
        <w:rPr>
          <w:rFonts w:hint="eastAsia" w:ascii="Times New Roman" w:hAnsi="Times New Roman" w:eastAsia="仿宋" w:cs="Times New Roman"/>
          <w:kern w:val="0"/>
          <w:sz w:val="32"/>
          <w:szCs w:val="32"/>
          <w:highlight w:val="none"/>
          <w:lang w:val="en-US" w:eastAsia="zh-CN"/>
        </w:rPr>
        <w:t>管理。二类项目开发方可</w:t>
      </w:r>
      <w:r>
        <w:rPr>
          <w:rFonts w:hint="eastAsia" w:ascii="Times New Roman" w:hAnsi="Times New Roman" w:eastAsia="仿宋" w:cs="Times New Roman"/>
          <w:kern w:val="0"/>
          <w:sz w:val="32"/>
          <w:szCs w:val="32"/>
          <w:highlight w:val="none"/>
        </w:rPr>
        <w:t>向碳普惠相关管理服务平台主动申请公开项目信息</w:t>
      </w:r>
      <w:r>
        <w:rPr>
          <w:rFonts w:hint="eastAsia" w:ascii="Times New Roman" w:hAnsi="Times New Roman" w:eastAsia="仿宋" w:cs="Times New Roman"/>
          <w:kern w:val="0"/>
          <w:sz w:val="32"/>
          <w:szCs w:val="32"/>
          <w:highlight w:val="none"/>
          <w:lang w:eastAsia="zh-CN"/>
        </w:rPr>
        <w:t>。</w:t>
      </w:r>
    </w:p>
    <w:p>
      <w:pPr>
        <w:widowControl/>
        <w:numPr>
          <w:ilvl w:val="0"/>
          <w:numId w:val="0"/>
        </w:numPr>
        <w:topLinePunct/>
        <w:spacing w:line="560" w:lineRule="exact"/>
        <w:ind w:firstLine="642" w:firstLineChars="200"/>
        <w:jc w:val="left"/>
        <w:rPr>
          <w:rFonts w:hint="default" w:ascii="Times New Roman" w:hAnsi="Times New Roman" w:eastAsia="仿宋" w:cs="Times New Roman"/>
          <w:kern w:val="0"/>
          <w:sz w:val="32"/>
          <w:szCs w:val="32"/>
          <w:highlight w:val="none"/>
          <w:lang w:val="en-US" w:eastAsia="zh-CN"/>
        </w:rPr>
      </w:pPr>
      <w:r>
        <w:rPr>
          <w:rFonts w:hint="eastAsia" w:ascii="仿宋" w:hAnsi="仿宋" w:eastAsia="仿宋" w:cs="仿宋"/>
          <w:b/>
          <w:bCs/>
          <w:kern w:val="0"/>
          <w:sz w:val="32"/>
          <w:szCs w:val="32"/>
          <w:highlight w:val="none"/>
          <w:lang w:val="en-US" w:eastAsia="zh-CN"/>
        </w:rPr>
        <w:t>第四章碳普惠减排量管理，</w:t>
      </w:r>
      <w:r>
        <w:rPr>
          <w:rFonts w:hint="default" w:ascii="Times New Roman" w:hAnsi="Times New Roman" w:eastAsia="仿宋" w:cs="Times New Roman"/>
          <w:kern w:val="0"/>
          <w:sz w:val="32"/>
          <w:szCs w:val="32"/>
          <w:highlight w:val="none"/>
          <w:lang w:val="en-US" w:eastAsia="zh-CN"/>
        </w:rPr>
        <w:t>包括</w:t>
      </w:r>
      <w:r>
        <w:rPr>
          <w:rFonts w:hint="eastAsia" w:ascii="仿宋" w:hAnsi="仿宋" w:eastAsia="仿宋" w:cs="仿宋"/>
          <w:color w:val="auto"/>
          <w:sz w:val="32"/>
          <w:highlight w:val="none"/>
          <w:lang w:val="en-US" w:eastAsia="zh-CN"/>
        </w:rPr>
        <w:t>碳普惠减排量定义</w:t>
      </w:r>
      <w:r>
        <w:rPr>
          <w:rFonts w:hint="eastAsia" w:ascii="Times New Roman" w:hAnsi="Times New Roman" w:eastAsia="仿宋" w:cs="Times New Roman"/>
          <w:kern w:val="0"/>
          <w:sz w:val="32"/>
          <w:szCs w:val="32"/>
          <w:highlight w:val="none"/>
          <w:lang w:val="en-US" w:eastAsia="zh-CN"/>
        </w:rPr>
        <w:t>、减排量</w:t>
      </w:r>
      <w:r>
        <w:rPr>
          <w:rFonts w:hint="default" w:ascii="Times New Roman" w:hAnsi="Times New Roman" w:eastAsia="仿宋" w:cs="Times New Roman"/>
          <w:kern w:val="0"/>
          <w:sz w:val="32"/>
          <w:szCs w:val="32"/>
          <w:highlight w:val="none"/>
          <w:lang w:val="en-US" w:eastAsia="zh-CN"/>
        </w:rPr>
        <w:t>申请</w:t>
      </w:r>
      <w:r>
        <w:rPr>
          <w:rFonts w:hint="eastAsia" w:ascii="Times New Roman" w:hAnsi="Times New Roman" w:eastAsia="仿宋" w:cs="Times New Roman"/>
          <w:kern w:val="0"/>
          <w:sz w:val="32"/>
          <w:szCs w:val="32"/>
          <w:highlight w:val="none"/>
          <w:lang w:val="en-US" w:eastAsia="zh-CN"/>
        </w:rPr>
        <w:t>、</w:t>
      </w:r>
      <w:r>
        <w:rPr>
          <w:rFonts w:hint="default" w:ascii="Times New Roman" w:hAnsi="Times New Roman" w:eastAsia="仿宋" w:cs="Times New Roman"/>
          <w:kern w:val="0"/>
          <w:sz w:val="32"/>
          <w:szCs w:val="32"/>
          <w:highlight w:val="none"/>
          <w:lang w:val="en-US" w:eastAsia="zh-CN"/>
        </w:rPr>
        <w:t>项目减排量申请期限</w:t>
      </w:r>
      <w:r>
        <w:rPr>
          <w:rFonts w:hint="eastAsia" w:ascii="Times New Roman" w:hAnsi="Times New Roman" w:eastAsia="仿宋" w:cs="Times New Roman"/>
          <w:kern w:val="0"/>
          <w:sz w:val="32"/>
          <w:szCs w:val="32"/>
          <w:highlight w:val="none"/>
          <w:lang w:val="en-US" w:eastAsia="zh-CN"/>
        </w:rPr>
        <w:t>、审核与登记、</w:t>
      </w:r>
      <w:r>
        <w:rPr>
          <w:rFonts w:hint="default" w:ascii="Times New Roman" w:hAnsi="Times New Roman" w:eastAsia="仿宋" w:cs="Times New Roman"/>
          <w:kern w:val="0"/>
          <w:sz w:val="32"/>
          <w:szCs w:val="32"/>
          <w:highlight w:val="none"/>
          <w:lang w:val="en-US" w:eastAsia="zh-CN"/>
        </w:rPr>
        <w:t>消纳</w:t>
      </w:r>
      <w:r>
        <w:rPr>
          <w:rFonts w:hint="eastAsia" w:ascii="Times New Roman" w:hAnsi="Times New Roman" w:eastAsia="仿宋" w:cs="Times New Roman"/>
          <w:kern w:val="0"/>
          <w:sz w:val="32"/>
          <w:szCs w:val="32"/>
          <w:highlight w:val="none"/>
          <w:lang w:val="en-US" w:eastAsia="zh-CN"/>
        </w:rPr>
        <w:t>、</w:t>
      </w:r>
      <w:r>
        <w:rPr>
          <w:rFonts w:hint="default" w:ascii="Times New Roman" w:hAnsi="Times New Roman" w:eastAsia="仿宋" w:cs="Times New Roman"/>
          <w:kern w:val="0"/>
          <w:sz w:val="32"/>
          <w:szCs w:val="32"/>
          <w:highlight w:val="none"/>
          <w:lang w:val="en-US" w:eastAsia="zh-CN"/>
        </w:rPr>
        <w:t>交易</w:t>
      </w:r>
      <w:r>
        <w:rPr>
          <w:rFonts w:hint="eastAsia" w:ascii="Times New Roman" w:hAnsi="Times New Roman" w:eastAsia="仿宋" w:cs="Times New Roman"/>
          <w:kern w:val="0"/>
          <w:sz w:val="32"/>
          <w:szCs w:val="32"/>
          <w:highlight w:val="none"/>
          <w:lang w:val="en-US" w:eastAsia="zh-CN"/>
        </w:rPr>
        <w:t>、</w:t>
      </w:r>
      <w:r>
        <w:rPr>
          <w:rFonts w:hint="default" w:ascii="Times New Roman" w:hAnsi="Times New Roman" w:eastAsia="仿宋" w:cs="Times New Roman"/>
          <w:kern w:val="0"/>
          <w:sz w:val="32"/>
          <w:szCs w:val="32"/>
          <w:highlight w:val="none"/>
          <w:lang w:val="en-US" w:eastAsia="zh-CN"/>
        </w:rPr>
        <w:t>收益资金管理和激励机制</w:t>
      </w:r>
      <w:r>
        <w:rPr>
          <w:rFonts w:hint="eastAsia" w:ascii="Times New Roman" w:hAnsi="Times New Roman" w:eastAsia="仿宋" w:cs="Times New Roman"/>
          <w:kern w:val="0"/>
          <w:sz w:val="32"/>
          <w:szCs w:val="32"/>
          <w:highlight w:val="none"/>
          <w:lang w:val="en-US" w:eastAsia="zh-CN"/>
        </w:rPr>
        <w:t>、二类项目报告，</w:t>
      </w:r>
      <w:r>
        <w:rPr>
          <w:rFonts w:hint="default" w:ascii="Times New Roman" w:hAnsi="Times New Roman" w:eastAsia="仿宋" w:cs="Times New Roman"/>
          <w:kern w:val="0"/>
          <w:sz w:val="32"/>
          <w:szCs w:val="32"/>
          <w:highlight w:val="none"/>
          <w:lang w:val="en-US" w:eastAsia="zh-CN"/>
        </w:rPr>
        <w:t>共</w:t>
      </w:r>
      <w:r>
        <w:rPr>
          <w:rFonts w:hint="eastAsia" w:ascii="Times New Roman" w:hAnsi="Times New Roman" w:eastAsia="仿宋" w:cs="Times New Roman"/>
          <w:kern w:val="0"/>
          <w:sz w:val="32"/>
          <w:szCs w:val="32"/>
          <w:highlight w:val="none"/>
          <w:lang w:val="en-US" w:eastAsia="zh-CN"/>
        </w:rPr>
        <w:t>8</w:t>
      </w:r>
      <w:r>
        <w:rPr>
          <w:rFonts w:hint="default" w:ascii="Times New Roman" w:hAnsi="Times New Roman" w:eastAsia="仿宋" w:cs="Times New Roman"/>
          <w:kern w:val="0"/>
          <w:sz w:val="32"/>
          <w:szCs w:val="32"/>
          <w:highlight w:val="none"/>
          <w:lang w:val="en-US" w:eastAsia="zh-CN"/>
        </w:rPr>
        <w:t>条。主要明确了碳普惠减排量</w:t>
      </w:r>
      <w:r>
        <w:rPr>
          <w:rFonts w:hint="eastAsia" w:ascii="Times New Roman" w:hAnsi="Times New Roman" w:eastAsia="仿宋" w:cs="Times New Roman"/>
          <w:kern w:val="0"/>
          <w:sz w:val="32"/>
          <w:szCs w:val="32"/>
          <w:highlight w:val="none"/>
          <w:lang w:val="en-US" w:eastAsia="zh-CN"/>
        </w:rPr>
        <w:t>定义及相应</w:t>
      </w:r>
      <w:r>
        <w:rPr>
          <w:rFonts w:hint="default" w:ascii="Times New Roman" w:hAnsi="Times New Roman" w:eastAsia="仿宋" w:cs="Times New Roman"/>
          <w:kern w:val="0"/>
          <w:sz w:val="32"/>
          <w:szCs w:val="32"/>
          <w:highlight w:val="none"/>
          <w:lang w:val="en-US" w:eastAsia="zh-CN"/>
        </w:rPr>
        <w:t>的</w:t>
      </w:r>
      <w:r>
        <w:rPr>
          <w:rFonts w:hint="eastAsia" w:ascii="Times New Roman" w:hAnsi="Times New Roman" w:eastAsia="仿宋" w:cs="Times New Roman"/>
          <w:kern w:val="0"/>
          <w:sz w:val="32"/>
          <w:szCs w:val="32"/>
          <w:highlight w:val="none"/>
          <w:lang w:val="en-US" w:eastAsia="zh-CN"/>
        </w:rPr>
        <w:t>登记</w:t>
      </w:r>
      <w:r>
        <w:rPr>
          <w:rFonts w:hint="default" w:ascii="Times New Roman" w:hAnsi="Times New Roman" w:eastAsia="仿宋" w:cs="Times New Roman"/>
          <w:kern w:val="0"/>
          <w:sz w:val="32"/>
          <w:szCs w:val="32"/>
          <w:highlight w:val="none"/>
          <w:lang w:val="en-US" w:eastAsia="zh-CN"/>
        </w:rPr>
        <w:t>流程，明确</w:t>
      </w:r>
      <w:r>
        <w:rPr>
          <w:rFonts w:hint="eastAsia" w:ascii="Times New Roman" w:hAnsi="Times New Roman" w:eastAsia="仿宋" w:cs="Times New Roman"/>
          <w:kern w:val="0"/>
          <w:sz w:val="32"/>
          <w:szCs w:val="32"/>
          <w:highlight w:val="none"/>
          <w:lang w:val="en-US" w:eastAsia="zh-CN"/>
        </w:rPr>
        <w:t>碳普惠</w:t>
      </w:r>
      <w:r>
        <w:rPr>
          <w:rFonts w:hint="default" w:ascii="Times New Roman" w:hAnsi="Times New Roman" w:eastAsia="仿宋" w:cs="Times New Roman"/>
          <w:kern w:val="0"/>
          <w:sz w:val="32"/>
          <w:szCs w:val="32"/>
          <w:highlight w:val="none"/>
          <w:lang w:val="en-US" w:eastAsia="zh-CN"/>
        </w:rPr>
        <w:t>减排量的消纳途径</w:t>
      </w:r>
      <w:r>
        <w:rPr>
          <w:rFonts w:hint="eastAsia" w:ascii="Times New Roman" w:hAnsi="Times New Roman" w:eastAsia="仿宋" w:cs="Times New Roman"/>
          <w:kern w:val="0"/>
          <w:sz w:val="32"/>
          <w:szCs w:val="32"/>
          <w:highlight w:val="none"/>
          <w:lang w:val="en-US" w:eastAsia="zh-CN"/>
        </w:rPr>
        <w:t>、交易要求等</w:t>
      </w:r>
      <w:r>
        <w:rPr>
          <w:rFonts w:hint="default" w:ascii="Times New Roman" w:hAnsi="Times New Roman" w:eastAsia="仿宋" w:cs="Times New Roman"/>
          <w:kern w:val="0"/>
          <w:sz w:val="32"/>
          <w:szCs w:val="32"/>
          <w:highlight w:val="none"/>
          <w:lang w:val="en-US" w:eastAsia="zh-CN"/>
        </w:rPr>
        <w:t>。</w:t>
      </w:r>
      <w:r>
        <w:rPr>
          <w:rFonts w:hint="eastAsia" w:ascii="Times New Roman" w:hAnsi="Times New Roman" w:eastAsia="仿宋" w:cs="Times New Roman"/>
          <w:kern w:val="0"/>
          <w:sz w:val="32"/>
          <w:szCs w:val="32"/>
          <w:highlight w:val="none"/>
          <w:lang w:val="en-US" w:eastAsia="zh-CN"/>
        </w:rPr>
        <w:t>同时，规定二类项目制定碳普惠收益管理方案、</w:t>
      </w:r>
      <w:r>
        <w:rPr>
          <w:rFonts w:hint="default" w:ascii="Times New Roman" w:hAnsi="Times New Roman" w:eastAsia="仿宋" w:cs="Times New Roman"/>
          <w:kern w:val="0"/>
          <w:sz w:val="32"/>
          <w:szCs w:val="32"/>
          <w:highlight w:val="none"/>
        </w:rPr>
        <w:t>公开项目运行情况</w:t>
      </w:r>
      <w:r>
        <w:rPr>
          <w:rFonts w:hint="default" w:ascii="Times New Roman" w:hAnsi="Times New Roman" w:eastAsia="仿宋" w:cs="Times New Roman"/>
          <w:kern w:val="0"/>
          <w:sz w:val="32"/>
          <w:szCs w:val="32"/>
          <w:highlight w:val="none"/>
          <w:lang w:val="en-US" w:eastAsia="zh-CN"/>
        </w:rPr>
        <w:t>的相关要求</w:t>
      </w:r>
      <w:r>
        <w:rPr>
          <w:rFonts w:hint="eastAsia" w:ascii="Times New Roman" w:hAnsi="Times New Roman" w:eastAsia="仿宋" w:cs="Times New Roman"/>
          <w:kern w:val="0"/>
          <w:sz w:val="32"/>
          <w:szCs w:val="32"/>
          <w:highlight w:val="none"/>
          <w:lang w:val="en-US" w:eastAsia="zh-CN"/>
        </w:rPr>
        <w:t>。</w:t>
      </w:r>
    </w:p>
    <w:p>
      <w:pPr>
        <w:widowControl/>
        <w:numPr>
          <w:ilvl w:val="0"/>
          <w:numId w:val="0"/>
        </w:numPr>
        <w:topLinePunct/>
        <w:spacing w:line="560" w:lineRule="exact"/>
        <w:ind w:firstLine="642" w:firstLineChars="200"/>
        <w:jc w:val="left"/>
        <w:rPr>
          <w:rFonts w:hint="default" w:ascii="Times New Roman" w:hAnsi="Times New Roman" w:eastAsia="仿宋" w:cs="Times New Roman"/>
          <w:kern w:val="0"/>
          <w:sz w:val="32"/>
          <w:szCs w:val="32"/>
          <w:highlight w:val="none"/>
          <w:lang w:val="en-US" w:eastAsia="zh-CN"/>
        </w:rPr>
      </w:pPr>
      <w:r>
        <w:rPr>
          <w:rFonts w:hint="eastAsia" w:ascii="仿宋" w:hAnsi="仿宋" w:eastAsia="仿宋" w:cs="仿宋"/>
          <w:b/>
          <w:bCs/>
          <w:kern w:val="0"/>
          <w:sz w:val="32"/>
          <w:szCs w:val="32"/>
          <w:highlight w:val="none"/>
          <w:lang w:val="en-US" w:eastAsia="zh-CN"/>
        </w:rPr>
        <w:t>第五章监督管理，</w:t>
      </w:r>
      <w:r>
        <w:rPr>
          <w:rFonts w:hint="default" w:ascii="Times New Roman" w:hAnsi="Times New Roman" w:eastAsia="仿宋" w:cs="Times New Roman"/>
          <w:kern w:val="0"/>
          <w:sz w:val="32"/>
          <w:szCs w:val="32"/>
          <w:highlight w:val="none"/>
          <w:lang w:val="en-US" w:eastAsia="zh-CN"/>
        </w:rPr>
        <w:t>包括审计报告</w:t>
      </w:r>
      <w:r>
        <w:rPr>
          <w:rFonts w:hint="eastAsia" w:ascii="Times New Roman" w:hAnsi="Times New Roman" w:eastAsia="仿宋" w:cs="Times New Roman"/>
          <w:kern w:val="0"/>
          <w:sz w:val="32"/>
          <w:szCs w:val="32"/>
          <w:highlight w:val="none"/>
          <w:lang w:val="en-US" w:eastAsia="zh-CN"/>
        </w:rPr>
        <w:t>、</w:t>
      </w:r>
      <w:r>
        <w:rPr>
          <w:rFonts w:hint="default" w:ascii="Times New Roman" w:hAnsi="Times New Roman" w:eastAsia="仿宋" w:cs="Times New Roman"/>
          <w:kern w:val="0"/>
          <w:sz w:val="32"/>
          <w:szCs w:val="32"/>
          <w:highlight w:val="none"/>
          <w:lang w:val="en-US" w:eastAsia="zh-CN"/>
        </w:rPr>
        <w:t>监督机制</w:t>
      </w:r>
      <w:r>
        <w:rPr>
          <w:rFonts w:hint="eastAsia" w:ascii="Times New Roman" w:hAnsi="Times New Roman" w:eastAsia="仿宋" w:cs="Times New Roman"/>
          <w:kern w:val="0"/>
          <w:sz w:val="32"/>
          <w:szCs w:val="32"/>
          <w:highlight w:val="none"/>
          <w:lang w:val="en-US" w:eastAsia="zh-CN"/>
        </w:rPr>
        <w:t>、</w:t>
      </w:r>
      <w:r>
        <w:rPr>
          <w:rFonts w:hint="default" w:ascii="Times New Roman" w:hAnsi="Times New Roman" w:eastAsia="仿宋" w:cs="Times New Roman"/>
          <w:kern w:val="0"/>
          <w:sz w:val="32"/>
          <w:szCs w:val="32"/>
          <w:highlight w:val="none"/>
          <w:lang w:val="en-US" w:eastAsia="zh-CN"/>
        </w:rPr>
        <w:t>信息公开</w:t>
      </w:r>
      <w:r>
        <w:rPr>
          <w:rFonts w:hint="eastAsia" w:ascii="Times New Roman" w:hAnsi="Times New Roman" w:eastAsia="仿宋" w:cs="Times New Roman"/>
          <w:kern w:val="0"/>
          <w:sz w:val="32"/>
          <w:szCs w:val="32"/>
          <w:highlight w:val="none"/>
          <w:lang w:val="en-US" w:eastAsia="zh-CN"/>
        </w:rPr>
        <w:t>、</w:t>
      </w:r>
      <w:r>
        <w:rPr>
          <w:rFonts w:hint="default" w:ascii="Times New Roman" w:hAnsi="Times New Roman" w:eastAsia="仿宋" w:cs="Times New Roman"/>
          <w:kern w:val="0"/>
          <w:sz w:val="32"/>
          <w:szCs w:val="32"/>
          <w:highlight w:val="none"/>
          <w:lang w:val="en-US" w:eastAsia="zh-CN"/>
        </w:rPr>
        <w:t>开发方责任</w:t>
      </w:r>
      <w:r>
        <w:rPr>
          <w:rFonts w:hint="eastAsia" w:ascii="Times New Roman" w:hAnsi="Times New Roman" w:eastAsia="仿宋" w:cs="Times New Roman"/>
          <w:kern w:val="0"/>
          <w:sz w:val="32"/>
          <w:szCs w:val="32"/>
          <w:highlight w:val="none"/>
          <w:lang w:val="en-US" w:eastAsia="zh-CN"/>
        </w:rPr>
        <w:t>、数据质量管理、</w:t>
      </w:r>
      <w:r>
        <w:rPr>
          <w:rFonts w:hint="default" w:ascii="Times New Roman" w:hAnsi="Times New Roman" w:eastAsia="仿宋" w:cs="Times New Roman"/>
          <w:kern w:val="0"/>
          <w:sz w:val="32"/>
          <w:szCs w:val="32"/>
          <w:highlight w:val="none"/>
          <w:lang w:val="en-US" w:eastAsia="zh-CN"/>
        </w:rPr>
        <w:t>服务机构责任</w:t>
      </w:r>
      <w:r>
        <w:rPr>
          <w:rFonts w:hint="eastAsia" w:ascii="Times New Roman" w:hAnsi="Times New Roman" w:eastAsia="仿宋" w:cs="Times New Roman"/>
          <w:kern w:val="0"/>
          <w:sz w:val="32"/>
          <w:szCs w:val="32"/>
          <w:highlight w:val="none"/>
          <w:lang w:val="en-US" w:eastAsia="zh-CN"/>
        </w:rPr>
        <w:t>、</w:t>
      </w:r>
      <w:r>
        <w:rPr>
          <w:rFonts w:hint="default" w:ascii="Times New Roman" w:hAnsi="Times New Roman" w:eastAsia="仿宋" w:cs="Times New Roman"/>
          <w:kern w:val="0"/>
          <w:sz w:val="32"/>
          <w:szCs w:val="32"/>
          <w:highlight w:val="none"/>
          <w:lang w:val="en-US" w:eastAsia="zh-CN"/>
        </w:rPr>
        <w:t>禁止性规定</w:t>
      </w:r>
      <w:r>
        <w:rPr>
          <w:rFonts w:hint="eastAsia" w:ascii="Times New Roman" w:hAnsi="Times New Roman" w:eastAsia="仿宋" w:cs="Times New Roman"/>
          <w:kern w:val="0"/>
          <w:sz w:val="32"/>
          <w:szCs w:val="32"/>
          <w:highlight w:val="none"/>
          <w:lang w:val="en-US" w:eastAsia="zh-CN"/>
        </w:rPr>
        <w:t>，共7条</w:t>
      </w:r>
      <w:r>
        <w:rPr>
          <w:rFonts w:hint="default" w:ascii="Times New Roman" w:hAnsi="Times New Roman" w:eastAsia="仿宋" w:cs="Times New Roman"/>
          <w:kern w:val="0"/>
          <w:sz w:val="32"/>
          <w:szCs w:val="32"/>
          <w:highlight w:val="none"/>
          <w:lang w:val="en-US" w:eastAsia="zh-CN"/>
        </w:rPr>
        <w:t>。要求</w:t>
      </w:r>
      <w:r>
        <w:rPr>
          <w:rFonts w:hint="eastAsia" w:ascii="Times New Roman" w:hAnsi="Times New Roman" w:eastAsia="仿宋" w:cs="Times New Roman"/>
          <w:kern w:val="0"/>
          <w:sz w:val="32"/>
          <w:szCs w:val="32"/>
          <w:highlight w:val="none"/>
          <w:lang w:val="en-US" w:eastAsia="zh-CN"/>
        </w:rPr>
        <w:t>一类</w:t>
      </w:r>
      <w:r>
        <w:rPr>
          <w:rFonts w:hint="default" w:ascii="Times New Roman" w:hAnsi="Times New Roman" w:eastAsia="仿宋" w:cs="Times New Roman"/>
          <w:kern w:val="0"/>
          <w:sz w:val="32"/>
          <w:szCs w:val="32"/>
          <w:highlight w:val="none"/>
          <w:lang w:eastAsia="zh-CN"/>
        </w:rPr>
        <w:t>项目</w:t>
      </w:r>
      <w:r>
        <w:rPr>
          <w:rFonts w:hint="default" w:ascii="Times New Roman" w:hAnsi="Times New Roman" w:eastAsia="仿宋" w:cs="Times New Roman"/>
          <w:kern w:val="0"/>
          <w:sz w:val="32"/>
          <w:szCs w:val="32"/>
          <w:highlight w:val="none"/>
          <w:lang w:val="en-US" w:eastAsia="zh-CN"/>
        </w:rPr>
        <w:t>的项目</w:t>
      </w:r>
      <w:r>
        <w:rPr>
          <w:rFonts w:hint="default" w:ascii="Times New Roman" w:hAnsi="Times New Roman" w:eastAsia="仿宋" w:cs="Times New Roman"/>
          <w:kern w:val="0"/>
          <w:sz w:val="32"/>
          <w:szCs w:val="32"/>
          <w:highlight w:val="none"/>
          <w:lang w:eastAsia="zh-CN"/>
        </w:rPr>
        <w:t>开发方应当</w:t>
      </w:r>
      <w:r>
        <w:rPr>
          <w:rFonts w:hint="default" w:ascii="Times New Roman" w:hAnsi="Times New Roman" w:eastAsia="仿宋" w:cs="Times New Roman"/>
          <w:kern w:val="0"/>
          <w:sz w:val="32"/>
          <w:szCs w:val="32"/>
          <w:highlight w:val="none"/>
          <w:lang w:val="en-US" w:eastAsia="zh-CN"/>
        </w:rPr>
        <w:t>委托专业审计机构定期编制碳普惠项目收益使用审计报告，并通过碳普惠相关管理服务平台公开。明确了碳普惠的</w:t>
      </w:r>
      <w:r>
        <w:rPr>
          <w:rFonts w:hint="eastAsia" w:ascii="Times New Roman" w:hAnsi="Times New Roman" w:eastAsia="仿宋" w:cs="Times New Roman"/>
          <w:kern w:val="0"/>
          <w:sz w:val="32"/>
          <w:szCs w:val="32"/>
          <w:highlight w:val="none"/>
          <w:lang w:val="en-US" w:eastAsia="zh-CN"/>
        </w:rPr>
        <w:t>监督</w:t>
      </w:r>
      <w:r>
        <w:rPr>
          <w:rFonts w:hint="default" w:ascii="Times New Roman" w:hAnsi="Times New Roman" w:eastAsia="仿宋" w:cs="Times New Roman"/>
          <w:kern w:val="0"/>
          <w:sz w:val="32"/>
          <w:szCs w:val="32"/>
          <w:highlight w:val="none"/>
          <w:lang w:val="en-US" w:eastAsia="zh-CN"/>
        </w:rPr>
        <w:t>机制，</w:t>
      </w:r>
      <w:r>
        <w:rPr>
          <w:rFonts w:hint="default" w:ascii="Times New Roman" w:hAnsi="Times New Roman" w:eastAsia="仿宋" w:cs="Times New Roman"/>
          <w:kern w:val="0"/>
          <w:sz w:val="32"/>
          <w:szCs w:val="32"/>
          <w:highlight w:val="none"/>
        </w:rPr>
        <w:t>市生态环境局对于</w:t>
      </w:r>
      <w:r>
        <w:rPr>
          <w:rFonts w:hint="default" w:ascii="Times New Roman" w:hAnsi="Times New Roman" w:eastAsia="仿宋" w:cs="Times New Roman"/>
          <w:kern w:val="0"/>
          <w:sz w:val="32"/>
          <w:szCs w:val="32"/>
          <w:highlight w:val="none"/>
          <w:lang w:val="en-US" w:eastAsia="zh-CN"/>
        </w:rPr>
        <w:t>与项目设计文件、</w:t>
      </w:r>
      <w:r>
        <w:rPr>
          <w:rFonts w:hint="default" w:ascii="Times New Roman" w:hAnsi="Times New Roman" w:eastAsia="仿宋" w:cs="Times New Roman"/>
          <w:kern w:val="0"/>
          <w:sz w:val="32"/>
          <w:szCs w:val="32"/>
          <w:highlight w:val="none"/>
        </w:rPr>
        <w:t>组织实施方案</w:t>
      </w:r>
      <w:r>
        <w:rPr>
          <w:rFonts w:hint="default" w:ascii="Times New Roman" w:hAnsi="Times New Roman" w:eastAsia="仿宋" w:cs="Times New Roman"/>
          <w:kern w:val="0"/>
          <w:sz w:val="32"/>
          <w:szCs w:val="32"/>
          <w:highlight w:val="none"/>
          <w:lang w:val="en-US" w:eastAsia="zh-CN"/>
        </w:rPr>
        <w:t>等不符的</w:t>
      </w:r>
      <w:r>
        <w:rPr>
          <w:rFonts w:hint="eastAsia" w:ascii="Times New Roman" w:hAnsi="Times New Roman" w:eastAsia="仿宋" w:cs="Times New Roman"/>
          <w:kern w:val="0"/>
          <w:sz w:val="32"/>
          <w:szCs w:val="32"/>
          <w:highlight w:val="none"/>
          <w:lang w:val="en-US" w:eastAsia="zh-CN"/>
        </w:rPr>
        <w:t>一类项目</w:t>
      </w:r>
      <w:r>
        <w:rPr>
          <w:rFonts w:hint="default" w:ascii="Times New Roman" w:hAnsi="Times New Roman" w:eastAsia="仿宋" w:cs="Times New Roman"/>
          <w:kern w:val="0"/>
          <w:sz w:val="32"/>
          <w:szCs w:val="32"/>
          <w:highlight w:val="none"/>
        </w:rPr>
        <w:t>，暂停减排量</w:t>
      </w:r>
      <w:r>
        <w:rPr>
          <w:rFonts w:hint="default" w:ascii="Times New Roman" w:hAnsi="Times New Roman" w:eastAsia="仿宋" w:cs="Times New Roman"/>
          <w:kern w:val="0"/>
          <w:sz w:val="32"/>
          <w:szCs w:val="32"/>
          <w:highlight w:val="none"/>
          <w:lang w:val="en-US" w:eastAsia="zh-CN"/>
        </w:rPr>
        <w:t>登记</w:t>
      </w:r>
      <w:r>
        <w:rPr>
          <w:rFonts w:hint="default" w:ascii="Times New Roman" w:hAnsi="Times New Roman" w:eastAsia="仿宋" w:cs="Times New Roman"/>
          <w:kern w:val="0"/>
          <w:sz w:val="32"/>
          <w:szCs w:val="32"/>
          <w:highlight w:val="none"/>
        </w:rPr>
        <w:t>并要求整改，整改合格后予以恢复</w:t>
      </w:r>
      <w:r>
        <w:rPr>
          <w:rFonts w:hint="default" w:ascii="Times New Roman" w:hAnsi="Times New Roman" w:eastAsia="仿宋" w:cs="Times New Roman"/>
          <w:kern w:val="0"/>
          <w:sz w:val="32"/>
          <w:szCs w:val="32"/>
          <w:highlight w:val="none"/>
          <w:lang w:eastAsia="zh-CN"/>
        </w:rPr>
        <w:t>。</w:t>
      </w:r>
      <w:r>
        <w:rPr>
          <w:rFonts w:hint="eastAsia" w:ascii="Times New Roman" w:hAnsi="Times New Roman" w:eastAsia="仿宋" w:cs="Times New Roman"/>
          <w:kern w:val="0"/>
          <w:sz w:val="32"/>
          <w:szCs w:val="32"/>
          <w:highlight w:val="none"/>
          <w:lang w:val="en-US" w:eastAsia="zh-CN"/>
        </w:rPr>
        <w:t>同时，明确数据质量管理要求及项目开发方</w:t>
      </w:r>
      <w:r>
        <w:rPr>
          <w:rFonts w:hint="default" w:ascii="Times New Roman" w:hAnsi="Times New Roman" w:eastAsia="仿宋" w:cs="Times New Roman"/>
          <w:kern w:val="0"/>
          <w:sz w:val="32"/>
          <w:szCs w:val="32"/>
          <w:highlight w:val="none"/>
          <w:lang w:val="en-US" w:eastAsia="zh-CN"/>
        </w:rPr>
        <w:t>、</w:t>
      </w:r>
      <w:r>
        <w:rPr>
          <w:rFonts w:hint="eastAsia" w:ascii="Times New Roman" w:hAnsi="Times New Roman" w:eastAsia="仿宋" w:cs="Times New Roman"/>
          <w:kern w:val="0"/>
          <w:sz w:val="32"/>
          <w:szCs w:val="32"/>
          <w:highlight w:val="none"/>
          <w:lang w:val="en-US" w:eastAsia="zh-CN"/>
        </w:rPr>
        <w:t>服务</w:t>
      </w:r>
      <w:r>
        <w:rPr>
          <w:rFonts w:hint="default" w:ascii="Times New Roman" w:hAnsi="Times New Roman" w:eastAsia="仿宋" w:cs="Times New Roman"/>
          <w:kern w:val="0"/>
          <w:sz w:val="32"/>
          <w:szCs w:val="32"/>
          <w:highlight w:val="none"/>
          <w:lang w:val="en-US" w:eastAsia="zh-CN"/>
        </w:rPr>
        <w:t>机构</w:t>
      </w:r>
      <w:r>
        <w:rPr>
          <w:rFonts w:hint="eastAsia" w:ascii="Times New Roman" w:hAnsi="Times New Roman" w:eastAsia="仿宋" w:cs="Times New Roman"/>
          <w:kern w:val="0"/>
          <w:sz w:val="32"/>
          <w:szCs w:val="32"/>
          <w:highlight w:val="none"/>
          <w:lang w:val="en-US" w:eastAsia="zh-CN"/>
        </w:rPr>
        <w:t>责任及其</w:t>
      </w:r>
      <w:r>
        <w:rPr>
          <w:rFonts w:hint="default" w:ascii="Times New Roman" w:hAnsi="Times New Roman" w:eastAsia="仿宋" w:cs="Times New Roman"/>
          <w:kern w:val="0"/>
          <w:sz w:val="32"/>
          <w:szCs w:val="32"/>
          <w:highlight w:val="none"/>
          <w:lang w:val="en-US" w:eastAsia="zh-CN"/>
        </w:rPr>
        <w:t>违规行为的处理</w:t>
      </w:r>
      <w:r>
        <w:rPr>
          <w:rFonts w:hint="eastAsia" w:ascii="Times New Roman" w:hAnsi="Times New Roman" w:eastAsia="仿宋" w:cs="Times New Roman"/>
          <w:kern w:val="0"/>
          <w:sz w:val="32"/>
          <w:szCs w:val="32"/>
          <w:highlight w:val="none"/>
          <w:lang w:val="en-US" w:eastAsia="zh-CN"/>
        </w:rPr>
        <w:t>办法</w:t>
      </w:r>
      <w:r>
        <w:rPr>
          <w:rFonts w:hint="default" w:ascii="Times New Roman" w:hAnsi="Times New Roman" w:eastAsia="仿宋" w:cs="Times New Roman"/>
          <w:kern w:val="0"/>
          <w:sz w:val="32"/>
          <w:szCs w:val="32"/>
          <w:highlight w:val="none"/>
          <w:lang w:val="en-US" w:eastAsia="zh-CN"/>
        </w:rPr>
        <w:t>，规定了相关人员的禁止性行为。</w:t>
      </w:r>
    </w:p>
    <w:p>
      <w:pPr>
        <w:widowControl/>
        <w:numPr>
          <w:ilvl w:val="0"/>
          <w:numId w:val="0"/>
        </w:numPr>
        <w:topLinePunct/>
        <w:spacing w:line="560" w:lineRule="exact"/>
        <w:ind w:firstLine="642" w:firstLineChars="200"/>
        <w:jc w:val="left"/>
        <w:rPr>
          <w:rFonts w:hint="eastAsia" w:ascii="仿宋" w:hAnsi="仿宋" w:eastAsia="仿宋" w:cs="仿宋"/>
          <w:kern w:val="0"/>
          <w:sz w:val="32"/>
          <w:szCs w:val="32"/>
          <w:highlight w:val="none"/>
          <w:lang w:val="en-US" w:eastAsia="zh-CN"/>
        </w:rPr>
      </w:pPr>
      <w:r>
        <w:rPr>
          <w:rFonts w:hint="eastAsia" w:ascii="仿宋" w:hAnsi="仿宋" w:eastAsia="仿宋" w:cs="仿宋"/>
          <w:b/>
          <w:bCs/>
          <w:kern w:val="0"/>
          <w:sz w:val="32"/>
          <w:szCs w:val="32"/>
          <w:highlight w:val="none"/>
          <w:lang w:val="en-US" w:eastAsia="zh-CN"/>
        </w:rPr>
        <w:t>第六章附则，</w:t>
      </w:r>
      <w:r>
        <w:rPr>
          <w:rFonts w:hint="default" w:ascii="Times New Roman" w:hAnsi="Times New Roman" w:eastAsia="仿宋" w:cs="Times New Roman"/>
          <w:kern w:val="0"/>
          <w:sz w:val="32"/>
          <w:szCs w:val="32"/>
          <w:highlight w:val="none"/>
          <w:lang w:val="en-US" w:eastAsia="zh-CN"/>
        </w:rPr>
        <w:t>包括生效日期，共</w:t>
      </w:r>
      <w:r>
        <w:rPr>
          <w:rFonts w:hint="eastAsia" w:ascii="Times New Roman" w:hAnsi="Times New Roman" w:eastAsia="仿宋" w:cs="Times New Roman"/>
          <w:kern w:val="0"/>
          <w:sz w:val="32"/>
          <w:szCs w:val="32"/>
          <w:highlight w:val="none"/>
          <w:lang w:val="en-US" w:eastAsia="zh-CN"/>
        </w:rPr>
        <w:t>1</w:t>
      </w:r>
      <w:r>
        <w:rPr>
          <w:rFonts w:hint="default" w:ascii="Times New Roman" w:hAnsi="Times New Roman" w:eastAsia="仿宋" w:cs="Times New Roman"/>
          <w:kern w:val="0"/>
          <w:sz w:val="32"/>
          <w:szCs w:val="32"/>
          <w:highlight w:val="none"/>
          <w:lang w:val="en-US" w:eastAsia="zh-CN"/>
        </w:rPr>
        <w:t>条。明确本办法生效日期。</w:t>
      </w:r>
    </w:p>
    <w:p>
      <w:pPr>
        <w:numPr>
          <w:ilvl w:val="0"/>
          <w:numId w:val="1"/>
        </w:numPr>
        <w:spacing w:line="560" w:lineRule="exact"/>
        <w:ind w:firstLine="0" w:firstLineChars="0"/>
        <w:jc w:val="left"/>
        <w:rPr>
          <w:rFonts w:hint="eastAsia" w:ascii="黑体" w:hAnsi="黑体" w:eastAsia="黑体" w:cs="Times New Roman"/>
          <w:sz w:val="32"/>
          <w:szCs w:val="32"/>
          <w:highlight w:val="none"/>
          <w:lang w:val="en-US" w:eastAsia="zh-CN"/>
        </w:rPr>
      </w:pPr>
      <w:r>
        <w:rPr>
          <w:rFonts w:hint="eastAsia" w:ascii="黑体" w:hAnsi="黑体" w:eastAsia="黑体" w:cs="Times New Roman"/>
          <w:sz w:val="32"/>
          <w:szCs w:val="32"/>
          <w:highlight w:val="none"/>
          <w:lang w:val="en-US" w:eastAsia="zh-CN"/>
        </w:rPr>
        <w:t>需要说明的问题</w:t>
      </w:r>
    </w:p>
    <w:p>
      <w:pPr>
        <w:numPr>
          <w:ilvl w:val="0"/>
          <w:numId w:val="0"/>
        </w:numPr>
        <w:spacing w:line="560" w:lineRule="exact"/>
        <w:ind w:left="0" w:leftChars="0" w:firstLine="645" w:firstLineChars="0"/>
        <w:jc w:val="left"/>
        <w:rPr>
          <w:rFonts w:hint="eastAsia" w:ascii="楷体" w:hAnsi="楷体" w:eastAsia="楷体" w:cs="楷体"/>
          <w:b/>
          <w:bCs/>
          <w:sz w:val="32"/>
          <w:szCs w:val="32"/>
          <w:highlight w:val="none"/>
          <w:lang w:val="en-US" w:eastAsia="zh-CN"/>
        </w:rPr>
      </w:pPr>
      <w:bookmarkStart w:id="1" w:name="OLE_LINK2"/>
      <w:r>
        <w:rPr>
          <w:rFonts w:hint="eastAsia" w:ascii="楷体" w:hAnsi="楷体" w:eastAsia="楷体" w:cs="楷体"/>
          <w:b/>
          <w:bCs/>
          <w:sz w:val="32"/>
          <w:szCs w:val="32"/>
          <w:highlight w:val="none"/>
          <w:lang w:val="en-US" w:eastAsia="zh-CN"/>
        </w:rPr>
        <w:t>（一）关于</w:t>
      </w:r>
      <w:r>
        <w:rPr>
          <w:rFonts w:hint="eastAsia" w:ascii="楷体" w:hAnsi="楷体" w:eastAsia="楷体" w:cs="楷体"/>
          <w:b/>
          <w:bCs/>
          <w:sz w:val="32"/>
          <w:szCs w:val="32"/>
          <w:highlight w:val="none"/>
        </w:rPr>
        <w:t>构建</w:t>
      </w:r>
      <w:r>
        <w:rPr>
          <w:rFonts w:hint="eastAsia" w:ascii="楷体" w:hAnsi="楷体" w:eastAsia="楷体" w:cs="楷体"/>
          <w:b/>
          <w:bCs/>
          <w:sz w:val="32"/>
          <w:szCs w:val="32"/>
          <w:highlight w:val="none"/>
          <w:lang w:val="en-US" w:eastAsia="zh-CN"/>
        </w:rPr>
        <w:t>分级分类</w:t>
      </w:r>
      <w:r>
        <w:rPr>
          <w:rFonts w:hint="eastAsia" w:ascii="楷体" w:hAnsi="楷体" w:eastAsia="楷体" w:cs="楷体"/>
          <w:b/>
          <w:bCs/>
          <w:sz w:val="32"/>
          <w:szCs w:val="32"/>
          <w:highlight w:val="none"/>
        </w:rPr>
        <w:t>管控机制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5"/>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sz w:val="32"/>
          <w:szCs w:val="32"/>
          <w:highlight w:val="none"/>
          <w:lang w:val="en-US" w:eastAsia="zh-CN"/>
        </w:rPr>
        <w:t>综合考虑严格管理进入到北京碳排放权交易市场的碳普惠减排量质量和扩大碳普惠公众参与度、提高北京市碳普惠影响力两方面的要求，《管理办法》中构建了分级分类管理机制，根据要求的严格程度不同，将方法学分为一级方法学和二级方法学，相应的项目也区分为一类项目和二类项目：根据</w:t>
      </w:r>
      <w:r>
        <w:rPr>
          <w:rFonts w:hint="default" w:ascii="Times New Roman" w:hAnsi="Times New Roman" w:eastAsia="仿宋" w:cs="Times New Roman"/>
          <w:kern w:val="0"/>
          <w:sz w:val="32"/>
          <w:szCs w:val="32"/>
          <w:highlight w:val="none"/>
        </w:rPr>
        <w:t>一级方法学</w:t>
      </w:r>
      <w:r>
        <w:rPr>
          <w:rFonts w:hint="eastAsia" w:ascii="Times New Roman" w:hAnsi="Times New Roman" w:eastAsia="仿宋" w:cs="Times New Roman"/>
          <w:kern w:val="0"/>
          <w:sz w:val="32"/>
          <w:szCs w:val="32"/>
          <w:highlight w:val="none"/>
          <w:lang w:val="en-US" w:eastAsia="zh-CN"/>
        </w:rPr>
        <w:t>开发</w:t>
      </w:r>
      <w:r>
        <w:rPr>
          <w:rFonts w:hint="eastAsia" w:ascii="Times New Roman" w:hAnsi="Times New Roman" w:eastAsia="仿宋" w:cs="Times New Roman"/>
          <w:kern w:val="0"/>
          <w:sz w:val="32"/>
          <w:szCs w:val="32"/>
          <w:highlight w:val="none"/>
          <w:lang w:eastAsia="zh-CN"/>
        </w:rPr>
        <w:t>并经审核予以登记</w:t>
      </w:r>
      <w:r>
        <w:rPr>
          <w:rFonts w:hint="eastAsia" w:ascii="Times New Roman" w:hAnsi="Times New Roman" w:eastAsia="仿宋" w:cs="Times New Roman"/>
          <w:kern w:val="0"/>
          <w:sz w:val="32"/>
          <w:szCs w:val="32"/>
          <w:highlight w:val="none"/>
          <w:lang w:val="en-US" w:eastAsia="zh-CN"/>
        </w:rPr>
        <w:t>的项目为一类项目，根据</w:t>
      </w:r>
      <w:r>
        <w:rPr>
          <w:rFonts w:hint="eastAsia" w:ascii="Times New Roman" w:hAnsi="Times New Roman" w:eastAsia="仿宋" w:cs="Times New Roman"/>
          <w:kern w:val="0"/>
          <w:sz w:val="32"/>
          <w:szCs w:val="32"/>
          <w:highlight w:val="none"/>
        </w:rPr>
        <w:t>二级方法学开发</w:t>
      </w:r>
      <w:r>
        <w:rPr>
          <w:rFonts w:hint="eastAsia" w:ascii="Times New Roman" w:hAnsi="Times New Roman" w:eastAsia="仿宋" w:cs="Times New Roman"/>
          <w:kern w:val="0"/>
          <w:sz w:val="32"/>
          <w:szCs w:val="32"/>
          <w:highlight w:val="none"/>
          <w:lang w:val="en-US" w:eastAsia="zh-CN"/>
        </w:rPr>
        <w:t>的项目为二类项目。根据</w:t>
      </w:r>
      <w:r>
        <w:rPr>
          <w:rFonts w:hint="eastAsia" w:ascii="Times New Roman" w:hAnsi="Times New Roman" w:eastAsia="仿宋" w:cs="Times New Roman"/>
          <w:kern w:val="0"/>
          <w:sz w:val="32"/>
          <w:szCs w:val="32"/>
          <w:highlight w:val="none"/>
        </w:rPr>
        <w:t>一级方法学开发</w:t>
      </w:r>
      <w:r>
        <w:rPr>
          <w:rFonts w:hint="eastAsia" w:ascii="Times New Roman" w:hAnsi="Times New Roman" w:eastAsia="仿宋" w:cs="Times New Roman"/>
          <w:kern w:val="0"/>
          <w:sz w:val="32"/>
          <w:szCs w:val="32"/>
          <w:highlight w:val="none"/>
          <w:lang w:val="en-US" w:eastAsia="zh-CN"/>
        </w:rPr>
        <w:t>但</w:t>
      </w:r>
      <w:r>
        <w:rPr>
          <w:rFonts w:hint="eastAsia" w:ascii="Times New Roman" w:hAnsi="Times New Roman" w:eastAsia="仿宋" w:cs="Times New Roman"/>
          <w:kern w:val="0"/>
          <w:sz w:val="32"/>
          <w:szCs w:val="32"/>
          <w:highlight w:val="none"/>
        </w:rPr>
        <w:t>不申请项目登记的项目</w:t>
      </w:r>
      <w:r>
        <w:rPr>
          <w:rFonts w:hint="eastAsia" w:ascii="Times New Roman" w:hAnsi="Times New Roman" w:eastAsia="仿宋" w:cs="Times New Roman"/>
          <w:kern w:val="0"/>
          <w:sz w:val="32"/>
          <w:szCs w:val="32"/>
          <w:highlight w:val="none"/>
          <w:lang w:val="en-US" w:eastAsia="zh-CN"/>
        </w:rPr>
        <w:t>按二类项目处理</w:t>
      </w:r>
      <w:r>
        <w:rPr>
          <w:rFonts w:hint="eastAsia" w:ascii="仿宋" w:hAnsi="仿宋" w:eastAsia="仿宋" w:cs="仿宋"/>
          <w:sz w:val="32"/>
          <w:szCs w:val="32"/>
          <w:highlight w:val="none"/>
          <w:lang w:val="en-US" w:eastAsia="zh-CN"/>
        </w:rPr>
        <w:t>。</w:t>
      </w:r>
      <w:r>
        <w:rPr>
          <w:rFonts w:hint="eastAsia" w:ascii="仿宋" w:hAnsi="仿宋" w:eastAsia="仿宋" w:cs="仿宋"/>
          <w:b w:val="0"/>
          <w:bCs w:val="0"/>
          <w:sz w:val="32"/>
          <w:szCs w:val="32"/>
          <w:highlight w:val="none"/>
          <w:lang w:val="en-US" w:eastAsia="zh-CN"/>
        </w:rPr>
        <w:t>在平衡管理效率和项目质量基础上，按照“一类严格控量、二类适度扩面”的原则，建立差异化管理流程：一类</w:t>
      </w:r>
      <w:r>
        <w:rPr>
          <w:rFonts w:hint="eastAsia" w:ascii="仿宋" w:hAnsi="仿宋" w:eastAsia="仿宋" w:cs="仿宋"/>
          <w:sz w:val="32"/>
          <w:szCs w:val="32"/>
          <w:highlight w:val="none"/>
        </w:rPr>
        <w:t>项目需履行公示、审核</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登记程序</w:t>
      </w:r>
      <w:r>
        <w:rPr>
          <w:rFonts w:hint="eastAsia" w:ascii="仿宋" w:hAnsi="仿宋" w:eastAsia="仿宋" w:cs="仿宋"/>
          <w:sz w:val="32"/>
          <w:szCs w:val="32"/>
          <w:highlight w:val="none"/>
          <w:lang w:val="en-US" w:eastAsia="zh-CN"/>
        </w:rPr>
        <w:t>并</w:t>
      </w:r>
      <w:r>
        <w:rPr>
          <w:rFonts w:hint="eastAsia" w:ascii="仿宋" w:hAnsi="仿宋" w:eastAsia="仿宋" w:cs="仿宋"/>
          <w:sz w:val="32"/>
          <w:szCs w:val="32"/>
          <w:highlight w:val="none"/>
        </w:rPr>
        <w:t>签发减排量</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二类项目仅公开项目信息及运行情况，</w:t>
      </w:r>
      <w:r>
        <w:rPr>
          <w:rFonts w:hint="eastAsia" w:ascii="仿宋" w:hAnsi="仿宋" w:eastAsia="仿宋" w:cs="仿宋"/>
          <w:sz w:val="32"/>
          <w:szCs w:val="32"/>
          <w:highlight w:val="none"/>
        </w:rPr>
        <w:t>不签发减排量</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分级</w:t>
      </w:r>
      <w:r>
        <w:rPr>
          <w:rFonts w:hint="eastAsia" w:ascii="仿宋" w:hAnsi="仿宋" w:eastAsia="仿宋" w:cs="仿宋"/>
          <w:sz w:val="32"/>
          <w:szCs w:val="32"/>
          <w:highlight w:val="none"/>
          <w:lang w:val="en-US" w:eastAsia="zh-CN"/>
        </w:rPr>
        <w:t>分类管理通过</w:t>
      </w:r>
      <w:r>
        <w:rPr>
          <w:rFonts w:hint="eastAsia" w:ascii="仿宋" w:hAnsi="仿宋" w:eastAsia="仿宋" w:cs="仿宋"/>
          <w:sz w:val="32"/>
          <w:szCs w:val="32"/>
          <w:highlight w:val="none"/>
        </w:rPr>
        <w:t>“重点规范、多元探索”的管理</w:t>
      </w:r>
      <w:r>
        <w:rPr>
          <w:rFonts w:hint="eastAsia" w:ascii="仿宋" w:hAnsi="仿宋" w:eastAsia="仿宋" w:cs="仿宋"/>
          <w:sz w:val="32"/>
          <w:szCs w:val="32"/>
          <w:highlight w:val="none"/>
          <w:lang w:val="en-US" w:eastAsia="zh-CN"/>
        </w:rPr>
        <w:t>模式</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同时</w:t>
      </w:r>
      <w:r>
        <w:rPr>
          <w:rFonts w:hint="eastAsia" w:ascii="仿宋" w:hAnsi="仿宋" w:eastAsia="仿宋" w:cs="仿宋"/>
          <w:sz w:val="32"/>
          <w:szCs w:val="32"/>
          <w:highlight w:val="none"/>
        </w:rPr>
        <w:t>兼顾</w:t>
      </w:r>
      <w:r>
        <w:rPr>
          <w:rFonts w:hint="eastAsia" w:ascii="仿宋" w:hAnsi="仿宋" w:eastAsia="仿宋" w:cs="仿宋"/>
          <w:sz w:val="32"/>
          <w:szCs w:val="32"/>
          <w:highlight w:val="none"/>
          <w:lang w:val="en-US" w:eastAsia="zh-CN"/>
        </w:rPr>
        <w:t>广泛性与高效性、</w:t>
      </w:r>
      <w:r>
        <w:rPr>
          <w:rFonts w:hint="eastAsia" w:ascii="仿宋" w:hAnsi="仿宋" w:eastAsia="仿宋" w:cs="仿宋"/>
          <w:sz w:val="32"/>
          <w:szCs w:val="32"/>
          <w:highlight w:val="none"/>
        </w:rPr>
        <w:t>规范性与灵活性，</w:t>
      </w:r>
      <w:r>
        <w:rPr>
          <w:rFonts w:hint="eastAsia" w:ascii="仿宋" w:hAnsi="仿宋" w:eastAsia="仿宋" w:cs="仿宋"/>
          <w:sz w:val="32"/>
          <w:szCs w:val="32"/>
          <w:highlight w:val="none"/>
          <w:lang w:val="en-US" w:eastAsia="zh-CN"/>
        </w:rPr>
        <w:t>有利于北京市碳普惠健康、持续发展</w:t>
      </w:r>
      <w:r>
        <w:rPr>
          <w:rFonts w:hint="eastAsia" w:ascii="仿宋" w:hAnsi="仿宋" w:eastAsia="仿宋" w:cs="仿宋"/>
          <w:sz w:val="32"/>
          <w:szCs w:val="32"/>
          <w:highlight w:val="none"/>
        </w:rPr>
        <w:t>。</w:t>
      </w:r>
    </w:p>
    <w:p>
      <w:pPr>
        <w:numPr>
          <w:ilvl w:val="0"/>
          <w:numId w:val="0"/>
        </w:numPr>
        <w:spacing w:line="560" w:lineRule="exact"/>
        <w:ind w:left="0" w:leftChars="0" w:firstLine="645" w:firstLineChars="0"/>
        <w:jc w:val="left"/>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（二）关于</w:t>
      </w:r>
      <w:r>
        <w:rPr>
          <w:rFonts w:hint="eastAsia" w:ascii="楷体" w:hAnsi="楷体" w:eastAsia="楷体" w:cs="楷体"/>
          <w:b/>
          <w:bCs/>
          <w:sz w:val="32"/>
          <w:szCs w:val="32"/>
          <w:highlight w:val="none"/>
        </w:rPr>
        <w:t>创新激励约束制度</w:t>
      </w:r>
    </w:p>
    <w:p>
      <w:pPr>
        <w:numPr>
          <w:ilvl w:val="0"/>
          <w:numId w:val="0"/>
        </w:numPr>
        <w:spacing w:line="560" w:lineRule="exact"/>
        <w:ind w:firstLine="645"/>
        <w:jc w:val="left"/>
        <w:rPr>
          <w:rFonts w:hint="default" w:ascii="Times New Roman" w:hAnsi="Times New Roman" w:eastAsia="仿宋" w:cs="Times New Roman"/>
          <w:sz w:val="32"/>
          <w:szCs w:val="32"/>
          <w:highlight w:val="none"/>
        </w:rPr>
      </w:pPr>
      <w:bookmarkStart w:id="2" w:name="OLE_LINK3"/>
      <w:r>
        <w:rPr>
          <w:rFonts w:hint="eastAsia" w:ascii="仿宋" w:hAnsi="仿宋" w:eastAsia="仿宋" w:cs="仿宋"/>
          <w:sz w:val="32"/>
          <w:szCs w:val="32"/>
          <w:highlight w:val="none"/>
          <w:lang w:val="en-US" w:eastAsia="zh-CN"/>
        </w:rPr>
        <w:t>为真正发挥碳普惠机制惠民作用，推动</w:t>
      </w:r>
      <w:r>
        <w:rPr>
          <w:rFonts w:hint="eastAsia" w:ascii="仿宋" w:hAnsi="仿宋" w:eastAsia="仿宋" w:cs="仿宋"/>
          <w:sz w:val="32"/>
          <w:szCs w:val="32"/>
          <w:highlight w:val="none"/>
        </w:rPr>
        <w:t>全社会</w:t>
      </w:r>
      <w:r>
        <w:rPr>
          <w:rFonts w:hint="eastAsia" w:ascii="仿宋" w:hAnsi="仿宋" w:eastAsia="仿宋" w:cs="仿宋"/>
          <w:sz w:val="32"/>
          <w:szCs w:val="32"/>
          <w:highlight w:val="none"/>
          <w:lang w:val="en-US" w:eastAsia="zh-CN"/>
        </w:rPr>
        <w:t>广泛</w:t>
      </w:r>
      <w:r>
        <w:rPr>
          <w:rFonts w:hint="eastAsia" w:ascii="仿宋" w:hAnsi="仿宋" w:eastAsia="仿宋" w:cs="仿宋"/>
          <w:sz w:val="32"/>
          <w:szCs w:val="32"/>
          <w:highlight w:val="none"/>
        </w:rPr>
        <w:t>自愿参与减排活动</w:t>
      </w:r>
      <w:r>
        <w:rPr>
          <w:rFonts w:hint="eastAsia" w:ascii="仿宋" w:hAnsi="仿宋" w:eastAsia="仿宋" w:cs="仿宋"/>
          <w:sz w:val="32"/>
          <w:szCs w:val="32"/>
          <w:highlight w:val="none"/>
          <w:lang w:val="en-US" w:eastAsia="zh-CN"/>
        </w:rPr>
        <w:t>中的作用，</w:t>
      </w:r>
      <w:r>
        <w:rPr>
          <w:rFonts w:hint="default" w:ascii="Times New Roman" w:hAnsi="Times New Roman" w:eastAsia="仿宋" w:cs="Times New Roman"/>
          <w:sz w:val="32"/>
          <w:szCs w:val="32"/>
          <w:highlight w:val="none"/>
          <w:lang w:val="en-US" w:eastAsia="zh-CN"/>
        </w:rPr>
        <w:t>《管理办法》</w:t>
      </w:r>
      <w:bookmarkEnd w:id="2"/>
      <w:r>
        <w:rPr>
          <w:rFonts w:hint="default" w:ascii="Times New Roman" w:hAnsi="Times New Roman" w:eastAsia="仿宋" w:cs="Times New Roman"/>
          <w:b w:val="0"/>
          <w:bCs w:val="0"/>
          <w:sz w:val="32"/>
          <w:szCs w:val="32"/>
          <w:highlight w:val="none"/>
        </w:rPr>
        <w:t>强化资金分配刚性约束</w:t>
      </w:r>
      <w:r>
        <w:rPr>
          <w:rFonts w:hint="eastAsia" w:ascii="Times New Roman" w:hAnsi="Times New Roman" w:eastAsia="仿宋" w:cs="Times New Roman"/>
          <w:b w:val="0"/>
          <w:bCs w:val="0"/>
          <w:sz w:val="32"/>
          <w:szCs w:val="32"/>
          <w:highlight w:val="none"/>
          <w:lang w:eastAsia="zh-CN"/>
        </w:rPr>
        <w:t>，</w:t>
      </w:r>
      <w:r>
        <w:rPr>
          <w:rFonts w:hint="eastAsia" w:ascii="Times New Roman" w:hAnsi="Times New Roman" w:eastAsia="仿宋" w:cs="Times New Roman"/>
          <w:b w:val="0"/>
          <w:bCs w:val="0"/>
          <w:sz w:val="32"/>
          <w:szCs w:val="32"/>
          <w:highlight w:val="none"/>
          <w:lang w:val="en-US" w:eastAsia="zh-CN"/>
        </w:rPr>
        <w:t>构建了“事前报备、事中审计和事后监管”的资金使用约束机制：</w:t>
      </w:r>
      <w:r>
        <w:rPr>
          <w:rFonts w:hint="eastAsia" w:ascii="Times New Roman" w:hAnsi="Times New Roman" w:eastAsia="仿宋" w:cs="Times New Roman"/>
          <w:sz w:val="32"/>
          <w:szCs w:val="32"/>
          <w:highlight w:val="none"/>
          <w:lang w:val="en-US" w:eastAsia="zh-CN"/>
        </w:rPr>
        <w:t>事前</w:t>
      </w:r>
      <w:r>
        <w:rPr>
          <w:rFonts w:hint="default" w:ascii="Times New Roman" w:hAnsi="Times New Roman" w:eastAsia="仿宋" w:cs="Times New Roman"/>
          <w:sz w:val="32"/>
          <w:szCs w:val="32"/>
          <w:highlight w:val="none"/>
        </w:rPr>
        <w:t>要求</w:t>
      </w:r>
      <w:r>
        <w:rPr>
          <w:rFonts w:hint="eastAsia" w:ascii="Times New Roman" w:hAnsi="Times New Roman" w:eastAsia="仿宋" w:cs="Times New Roman"/>
          <w:sz w:val="32"/>
          <w:szCs w:val="32"/>
          <w:highlight w:val="none"/>
          <w:lang w:val="en-US" w:eastAsia="zh-CN"/>
        </w:rPr>
        <w:t>根据碳普惠一级方法学开发的项目，</w:t>
      </w:r>
      <w:r>
        <w:rPr>
          <w:rFonts w:hint="default" w:ascii="Times New Roman" w:hAnsi="Times New Roman" w:eastAsia="仿宋" w:cs="Times New Roman"/>
          <w:sz w:val="32"/>
          <w:szCs w:val="32"/>
          <w:highlight w:val="none"/>
          <w:lang w:val="en-US" w:eastAsia="zh-CN"/>
        </w:rPr>
        <w:t>项目</w:t>
      </w:r>
      <w:r>
        <w:rPr>
          <w:rFonts w:hint="eastAsia" w:ascii="Times New Roman" w:hAnsi="Times New Roman" w:eastAsia="仿宋" w:cs="Times New Roman"/>
          <w:sz w:val="32"/>
          <w:szCs w:val="32"/>
          <w:highlight w:val="none"/>
          <w:lang w:eastAsia="zh-CN"/>
        </w:rPr>
        <w:t>开发方</w:t>
      </w:r>
      <w:r>
        <w:rPr>
          <w:rFonts w:hint="eastAsia" w:ascii="Times New Roman" w:hAnsi="Times New Roman" w:eastAsia="仿宋" w:cs="Times New Roman"/>
          <w:sz w:val="32"/>
          <w:szCs w:val="32"/>
          <w:highlight w:val="none"/>
          <w:lang w:val="en-US" w:eastAsia="zh-CN"/>
        </w:rPr>
        <w:t>应当制定组织实施方案，内含项目公益性承诺、碳普惠</w:t>
      </w:r>
      <w:r>
        <w:rPr>
          <w:rFonts w:hint="eastAsia" w:ascii="Times New Roman" w:hAnsi="Times New Roman" w:eastAsia="仿宋"/>
          <w:sz w:val="32"/>
          <w:szCs w:val="32"/>
          <w:highlight w:val="none"/>
          <w:lang w:val="en-US" w:eastAsia="zh-CN"/>
        </w:rPr>
        <w:t>收益管理方案，</w:t>
      </w:r>
      <w:r>
        <w:rPr>
          <w:rFonts w:hint="eastAsia" w:ascii="Times New Roman" w:hAnsi="Times New Roman" w:eastAsia="仿宋" w:cs="Times New Roman"/>
          <w:sz w:val="32"/>
          <w:szCs w:val="32"/>
          <w:highlight w:val="none"/>
          <w:lang w:val="en-US" w:eastAsia="zh-CN"/>
        </w:rPr>
        <w:t>原则上扣除项目运行成本后全部反馈参与用户，且返还比例不</w:t>
      </w:r>
      <w:bookmarkStart w:id="3" w:name="_GoBack"/>
      <w:bookmarkEnd w:id="3"/>
      <w:r>
        <w:rPr>
          <w:rFonts w:hint="eastAsia" w:ascii="Times New Roman" w:hAnsi="Times New Roman" w:eastAsia="仿宋" w:cs="Times New Roman"/>
          <w:sz w:val="32"/>
          <w:szCs w:val="32"/>
          <w:highlight w:val="none"/>
          <w:lang w:val="en-US" w:eastAsia="zh-CN"/>
        </w:rPr>
        <w:t>低于出售碳普惠减排量所获资金的90%</w:t>
      </w:r>
      <w:r>
        <w:rPr>
          <w:rFonts w:hint="eastAsia" w:ascii="Times New Roman" w:hAnsi="Times New Roman" w:eastAsia="仿宋" w:cs="Times New Roman"/>
          <w:sz w:val="32"/>
          <w:szCs w:val="32"/>
          <w:highlight w:val="none"/>
          <w:lang w:eastAsia="zh-CN"/>
        </w:rPr>
        <w:t>，</w:t>
      </w:r>
      <w:r>
        <w:rPr>
          <w:rFonts w:hint="eastAsia" w:ascii="Times New Roman" w:hAnsi="Times New Roman" w:eastAsia="仿宋" w:cs="Times New Roman"/>
          <w:sz w:val="32"/>
          <w:szCs w:val="32"/>
          <w:highlight w:val="none"/>
          <w:lang w:val="en-US" w:eastAsia="zh-CN"/>
        </w:rPr>
        <w:t>并作为项目登记申请材料报市生态环境局</w:t>
      </w:r>
      <w:r>
        <w:rPr>
          <w:rFonts w:hint="eastAsia" w:ascii="Times New Roman" w:hAnsi="Times New Roman" w:eastAsia="仿宋" w:cs="Times New Roman"/>
          <w:sz w:val="32"/>
          <w:szCs w:val="32"/>
          <w:highlight w:val="none"/>
          <w:lang w:eastAsia="zh-CN"/>
        </w:rPr>
        <w:t>；</w:t>
      </w:r>
      <w:r>
        <w:rPr>
          <w:rFonts w:hint="eastAsia" w:ascii="Times New Roman" w:hAnsi="Times New Roman" w:eastAsia="仿宋" w:cs="Times New Roman"/>
          <w:sz w:val="32"/>
          <w:szCs w:val="32"/>
          <w:highlight w:val="none"/>
          <w:lang w:val="en-US" w:eastAsia="zh-CN"/>
        </w:rPr>
        <w:t>事中要求委托专业审计机构定期编制碳普惠项目收益使用审计报告，并通过碳普惠相关管理服务平台公开</w:t>
      </w:r>
      <w:r>
        <w:rPr>
          <w:rFonts w:hint="default" w:ascii="Times New Roman" w:hAnsi="Times New Roman" w:eastAsia="仿宋" w:cs="Times New Roman"/>
          <w:sz w:val="32"/>
          <w:szCs w:val="32"/>
          <w:highlight w:val="none"/>
          <w:lang w:eastAsia="zh-CN"/>
        </w:rPr>
        <w:t>；</w:t>
      </w:r>
      <w:r>
        <w:rPr>
          <w:rFonts w:hint="eastAsia" w:ascii="Times New Roman" w:hAnsi="Times New Roman" w:eastAsia="仿宋" w:cs="Times New Roman"/>
          <w:sz w:val="32"/>
          <w:szCs w:val="32"/>
          <w:highlight w:val="none"/>
          <w:lang w:val="en-US" w:eastAsia="zh-CN"/>
        </w:rPr>
        <w:t>事后通过</w:t>
      </w:r>
      <w:r>
        <w:rPr>
          <w:rFonts w:hint="default" w:ascii="Times New Roman" w:hAnsi="Times New Roman" w:eastAsia="仿宋" w:cs="Times New Roman"/>
          <w:b w:val="0"/>
          <w:bCs w:val="0"/>
          <w:sz w:val="32"/>
          <w:szCs w:val="32"/>
          <w:highlight w:val="none"/>
        </w:rPr>
        <w:t>减排量</w:t>
      </w:r>
      <w:r>
        <w:rPr>
          <w:rFonts w:hint="eastAsia" w:ascii="Times New Roman" w:hAnsi="Times New Roman" w:eastAsia="仿宋" w:cs="Times New Roman"/>
          <w:b w:val="0"/>
          <w:bCs w:val="0"/>
          <w:sz w:val="32"/>
          <w:szCs w:val="32"/>
          <w:highlight w:val="none"/>
        </w:rPr>
        <w:t>签发与项目运行、</w:t>
      </w:r>
      <w:r>
        <w:rPr>
          <w:rFonts w:hint="eastAsia" w:ascii="Times New Roman" w:hAnsi="Times New Roman" w:eastAsia="仿宋" w:cs="Times New Roman"/>
          <w:b w:val="0"/>
          <w:bCs w:val="0"/>
          <w:sz w:val="32"/>
          <w:szCs w:val="32"/>
          <w:highlight w:val="none"/>
          <w:lang w:val="en-US" w:eastAsia="zh-CN"/>
        </w:rPr>
        <w:t>收益</w:t>
      </w:r>
      <w:r>
        <w:rPr>
          <w:rFonts w:hint="eastAsia" w:ascii="Times New Roman" w:hAnsi="Times New Roman" w:eastAsia="仿宋" w:cs="Times New Roman"/>
          <w:b w:val="0"/>
          <w:bCs w:val="0"/>
          <w:sz w:val="32"/>
          <w:szCs w:val="32"/>
          <w:highlight w:val="none"/>
        </w:rPr>
        <w:t>资金使用挂钩，</w:t>
      </w:r>
      <w:r>
        <w:rPr>
          <w:rFonts w:hint="eastAsia" w:ascii="Times New Roman" w:hAnsi="Times New Roman" w:eastAsia="仿宋" w:cs="Times New Roman"/>
          <w:b w:val="0"/>
          <w:bCs w:val="0"/>
          <w:sz w:val="32"/>
          <w:szCs w:val="32"/>
          <w:highlight w:val="none"/>
          <w:lang w:val="en-US" w:eastAsia="zh-CN"/>
        </w:rPr>
        <w:t>明确</w:t>
      </w:r>
      <w:r>
        <w:rPr>
          <w:rFonts w:hint="eastAsia" w:ascii="Times New Roman" w:hAnsi="Times New Roman" w:eastAsia="仿宋" w:cs="Times New Roman"/>
          <w:b w:val="0"/>
          <w:bCs w:val="0"/>
          <w:sz w:val="32"/>
          <w:szCs w:val="32"/>
          <w:highlight w:val="none"/>
        </w:rPr>
        <w:t>对</w:t>
      </w:r>
      <w:r>
        <w:rPr>
          <w:rFonts w:hint="eastAsia" w:ascii="Times New Roman" w:hAnsi="Times New Roman" w:eastAsia="仿宋" w:cs="Times New Roman"/>
          <w:sz w:val="32"/>
          <w:szCs w:val="32"/>
          <w:highlight w:val="none"/>
          <w:lang w:val="en-US" w:eastAsia="zh-CN"/>
        </w:rPr>
        <w:t>与项目设计文件、</w:t>
      </w:r>
      <w:r>
        <w:rPr>
          <w:rFonts w:hint="eastAsia" w:ascii="Times New Roman" w:hAnsi="Times New Roman" w:eastAsia="仿宋" w:cs="Times New Roman"/>
          <w:sz w:val="32"/>
          <w:szCs w:val="32"/>
          <w:highlight w:val="none"/>
        </w:rPr>
        <w:t>组织实施方案</w:t>
      </w:r>
      <w:r>
        <w:rPr>
          <w:rFonts w:hint="eastAsia" w:ascii="Times New Roman" w:hAnsi="Times New Roman" w:eastAsia="仿宋" w:cs="Times New Roman"/>
          <w:sz w:val="32"/>
          <w:szCs w:val="32"/>
          <w:highlight w:val="none"/>
          <w:lang w:val="en-US" w:eastAsia="zh-CN"/>
        </w:rPr>
        <w:t>等不符的</w:t>
      </w:r>
      <w:r>
        <w:rPr>
          <w:rFonts w:hint="eastAsia" w:ascii="Times New Roman" w:hAnsi="Times New Roman" w:eastAsia="仿宋" w:cs="Times New Roman"/>
          <w:sz w:val="32"/>
          <w:szCs w:val="32"/>
          <w:highlight w:val="none"/>
          <w:lang w:eastAsia="zh-CN"/>
        </w:rPr>
        <w:t>，</w:t>
      </w:r>
      <w:r>
        <w:rPr>
          <w:rFonts w:hint="eastAsia" w:ascii="Times New Roman" w:hAnsi="Times New Roman" w:eastAsia="仿宋" w:cs="Times New Roman"/>
          <w:sz w:val="32"/>
          <w:szCs w:val="32"/>
          <w:highlight w:val="none"/>
        </w:rPr>
        <w:t>暂停减排量</w:t>
      </w:r>
      <w:r>
        <w:rPr>
          <w:rFonts w:hint="eastAsia" w:ascii="Times New Roman" w:hAnsi="Times New Roman" w:eastAsia="仿宋" w:cs="Times New Roman"/>
          <w:sz w:val="32"/>
          <w:szCs w:val="32"/>
          <w:highlight w:val="none"/>
          <w:lang w:val="en-US" w:eastAsia="zh-CN"/>
        </w:rPr>
        <w:t>登记</w:t>
      </w:r>
      <w:r>
        <w:rPr>
          <w:rFonts w:hint="eastAsia" w:ascii="Times New Roman" w:hAnsi="Times New Roman" w:eastAsia="仿宋" w:cs="Times New Roman"/>
          <w:sz w:val="32"/>
          <w:szCs w:val="32"/>
          <w:highlight w:val="none"/>
        </w:rPr>
        <w:t>并要求整改</w:t>
      </w:r>
      <w:r>
        <w:rPr>
          <w:rFonts w:hint="eastAsia" w:ascii="Times New Roman" w:hAnsi="Times New Roman" w:eastAsia="仿宋" w:cs="Times New Roman"/>
          <w:b w:val="0"/>
          <w:bCs w:val="0"/>
          <w:sz w:val="32"/>
          <w:szCs w:val="32"/>
          <w:highlight w:val="none"/>
          <w:lang w:eastAsia="zh-CN"/>
        </w:rPr>
        <w:t>，</w:t>
      </w:r>
      <w:r>
        <w:rPr>
          <w:rFonts w:hint="eastAsia" w:ascii="Times New Roman" w:hAnsi="Times New Roman" w:eastAsia="仿宋" w:cs="Times New Roman"/>
          <w:b w:val="0"/>
          <w:bCs w:val="0"/>
          <w:sz w:val="32"/>
          <w:szCs w:val="32"/>
          <w:highlight w:val="none"/>
          <w:lang w:val="en-US" w:eastAsia="zh-CN"/>
        </w:rPr>
        <w:t>从而有效</w:t>
      </w:r>
      <w:r>
        <w:rPr>
          <w:rFonts w:hint="eastAsia" w:ascii="Times New Roman" w:hAnsi="Times New Roman" w:eastAsia="仿宋" w:cs="Times New Roman"/>
          <w:sz w:val="32"/>
          <w:szCs w:val="32"/>
          <w:highlight w:val="none"/>
        </w:rPr>
        <w:t>避免收益过度集中，确保减排行为的价值回报直接惠及公众，形成</w:t>
      </w:r>
      <w:r>
        <w:rPr>
          <w:rFonts w:hint="eastAsia" w:ascii="Times New Roman" w:hAnsi="Times New Roman" w:eastAsia="仿宋" w:cs="Times New Roman"/>
          <w:sz w:val="32"/>
          <w:szCs w:val="32"/>
          <w:highlight w:val="none"/>
          <w:lang w:eastAsia="zh-CN"/>
        </w:rPr>
        <w:t>“</w:t>
      </w:r>
      <w:r>
        <w:rPr>
          <w:rFonts w:hint="eastAsia" w:ascii="Times New Roman" w:hAnsi="Times New Roman" w:eastAsia="仿宋" w:cs="Times New Roman"/>
          <w:sz w:val="32"/>
          <w:szCs w:val="32"/>
          <w:highlight w:val="none"/>
        </w:rPr>
        <w:t>收益反哺、权益保障</w:t>
      </w:r>
      <w:r>
        <w:rPr>
          <w:rFonts w:hint="eastAsia" w:ascii="Times New Roman" w:hAnsi="Times New Roman" w:eastAsia="仿宋" w:cs="Times New Roman"/>
          <w:sz w:val="32"/>
          <w:szCs w:val="32"/>
          <w:highlight w:val="none"/>
          <w:lang w:eastAsia="zh-CN"/>
        </w:rPr>
        <w:t>”</w:t>
      </w:r>
      <w:r>
        <w:rPr>
          <w:rFonts w:hint="eastAsia" w:ascii="Times New Roman" w:hAnsi="Times New Roman" w:eastAsia="仿宋" w:cs="Times New Roman"/>
          <w:sz w:val="32"/>
          <w:szCs w:val="32"/>
          <w:highlight w:val="none"/>
        </w:rPr>
        <w:t>的激励闭环。</w:t>
      </w:r>
    </w:p>
    <w:p>
      <w:pPr>
        <w:numPr>
          <w:ilvl w:val="0"/>
          <w:numId w:val="0"/>
        </w:numPr>
        <w:spacing w:line="560" w:lineRule="exact"/>
        <w:ind w:firstLine="645"/>
        <w:jc w:val="left"/>
        <w:rPr>
          <w:rFonts w:hint="default" w:ascii="Times New Roman" w:hAnsi="Times New Roman" w:eastAsia="仿宋" w:cs="Times New Roman"/>
          <w:sz w:val="32"/>
          <w:szCs w:val="32"/>
          <w:highlight w:val="none"/>
          <w:lang w:val="en-US" w:eastAsia="zh-CN"/>
        </w:rPr>
      </w:pPr>
      <w:r>
        <w:rPr>
          <w:rFonts w:hint="eastAsia" w:ascii="楷体" w:hAnsi="楷体" w:eastAsia="楷体" w:cs="楷体"/>
          <w:b/>
          <w:bCs/>
          <w:sz w:val="32"/>
          <w:szCs w:val="32"/>
          <w:highlight w:val="none"/>
          <w:lang w:val="en-US" w:eastAsia="zh-CN"/>
        </w:rPr>
        <w:t>（三）关于</w:t>
      </w:r>
      <w:r>
        <w:rPr>
          <w:rFonts w:hint="eastAsia" w:ascii="楷体" w:hAnsi="楷体" w:eastAsia="楷体" w:cs="楷体"/>
          <w:b/>
          <w:bCs/>
          <w:sz w:val="32"/>
          <w:szCs w:val="32"/>
          <w:highlight w:val="none"/>
        </w:rPr>
        <w:t>健全监督问责体系</w:t>
      </w:r>
      <w:bookmarkEnd w:id="1"/>
    </w:p>
    <w:p>
      <w:pPr>
        <w:numPr>
          <w:ilvl w:val="0"/>
          <w:numId w:val="0"/>
        </w:numPr>
        <w:spacing w:line="560" w:lineRule="exact"/>
        <w:ind w:firstLine="645"/>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《管理办法》</w:t>
      </w:r>
      <w:r>
        <w:rPr>
          <w:rFonts w:hint="default" w:ascii="Times New Roman" w:hAnsi="Times New Roman" w:eastAsia="仿宋" w:cs="Times New Roman"/>
          <w:sz w:val="32"/>
          <w:szCs w:val="32"/>
          <w:highlight w:val="none"/>
          <w:lang w:val="en-US" w:eastAsia="zh-CN"/>
        </w:rPr>
        <w:t>在监督管理方面，</w:t>
      </w:r>
      <w:r>
        <w:rPr>
          <w:rFonts w:hint="default" w:ascii="Times New Roman" w:hAnsi="Times New Roman" w:eastAsia="仿宋" w:cs="Times New Roman"/>
          <w:b/>
          <w:bCs/>
          <w:sz w:val="32"/>
          <w:szCs w:val="32"/>
          <w:highlight w:val="none"/>
        </w:rPr>
        <w:t>一是</w:t>
      </w:r>
      <w:r>
        <w:rPr>
          <w:rFonts w:hint="default" w:ascii="Times New Roman" w:hAnsi="Times New Roman" w:eastAsia="仿宋" w:cs="Times New Roman"/>
          <w:b w:val="0"/>
          <w:bCs w:val="0"/>
          <w:sz w:val="32"/>
          <w:szCs w:val="32"/>
          <w:highlight w:val="none"/>
          <w:lang w:val="en-US" w:eastAsia="zh-CN"/>
        </w:rPr>
        <w:t>建立</w:t>
      </w:r>
      <w:r>
        <w:rPr>
          <w:rFonts w:hint="eastAsia" w:ascii="Times New Roman" w:hAnsi="Times New Roman" w:eastAsia="仿宋" w:cs="Times New Roman"/>
          <w:b w:val="0"/>
          <w:bCs w:val="0"/>
          <w:sz w:val="32"/>
          <w:szCs w:val="32"/>
          <w:highlight w:val="none"/>
          <w:lang w:val="en-US" w:eastAsia="zh-CN"/>
        </w:rPr>
        <w:t>全流程、全方位信息公开制度</w:t>
      </w:r>
      <w:r>
        <w:rPr>
          <w:rFonts w:hint="eastAsia" w:ascii="Times New Roman" w:hAnsi="Times New Roman" w:eastAsia="仿宋" w:cs="Times New Roman"/>
          <w:b w:val="0"/>
          <w:bCs w:val="0"/>
          <w:sz w:val="32"/>
          <w:szCs w:val="32"/>
          <w:highlight w:val="none"/>
          <w:lang w:eastAsia="zh-CN"/>
        </w:rPr>
        <w:t>。</w:t>
      </w:r>
      <w:r>
        <w:rPr>
          <w:rFonts w:hint="eastAsia" w:ascii="Times New Roman" w:hAnsi="Times New Roman" w:eastAsia="仿宋" w:cs="Times New Roman"/>
          <w:b w:val="0"/>
          <w:bCs w:val="0"/>
          <w:sz w:val="32"/>
          <w:szCs w:val="32"/>
          <w:highlight w:val="none"/>
          <w:lang w:val="en-US" w:eastAsia="zh-CN"/>
        </w:rPr>
        <w:t>将</w:t>
      </w:r>
      <w:r>
        <w:rPr>
          <w:rFonts w:hint="default" w:ascii="Times New Roman" w:hAnsi="Times New Roman" w:eastAsia="仿宋"/>
          <w:sz w:val="32"/>
          <w:szCs w:val="32"/>
          <w:highlight w:val="none"/>
          <w:lang w:val="en-US" w:eastAsia="zh-CN"/>
        </w:rPr>
        <w:t>碳普惠方法学、</w:t>
      </w:r>
      <w:r>
        <w:rPr>
          <w:rFonts w:hint="default" w:ascii="Times New Roman" w:hAnsi="Times New Roman" w:eastAsia="仿宋"/>
          <w:sz w:val="32"/>
          <w:szCs w:val="32"/>
          <w:highlight w:val="none"/>
        </w:rPr>
        <w:t>碳普惠项目及其减排量</w:t>
      </w:r>
      <w:r>
        <w:rPr>
          <w:rFonts w:hint="default" w:ascii="Times New Roman" w:hAnsi="Times New Roman" w:eastAsia="仿宋"/>
          <w:sz w:val="32"/>
          <w:szCs w:val="32"/>
          <w:highlight w:val="none"/>
          <w:lang w:val="en-US" w:eastAsia="zh-CN"/>
        </w:rPr>
        <w:t>申请、登记、注销</w:t>
      </w:r>
      <w:r>
        <w:rPr>
          <w:rFonts w:hint="eastAsia" w:ascii="Times New Roman" w:hAnsi="Times New Roman" w:eastAsia="仿宋"/>
          <w:sz w:val="32"/>
          <w:szCs w:val="32"/>
          <w:highlight w:val="none"/>
          <w:lang w:val="en-US" w:eastAsia="zh-CN"/>
        </w:rPr>
        <w:t>等相关管理和项目信息进行全面公开，接受公众监督</w:t>
      </w:r>
      <w:r>
        <w:rPr>
          <w:rFonts w:hint="default" w:ascii="Times New Roman" w:hAnsi="Times New Roman" w:eastAsia="仿宋" w:cs="Times New Roman"/>
          <w:b w:val="0"/>
          <w:bCs w:val="0"/>
          <w:sz w:val="32"/>
          <w:szCs w:val="32"/>
          <w:highlight w:val="none"/>
        </w:rPr>
        <w:t>，</w:t>
      </w:r>
      <w:r>
        <w:rPr>
          <w:rFonts w:hint="default" w:ascii="Times New Roman" w:hAnsi="Times New Roman" w:eastAsia="仿宋" w:cs="Times New Roman"/>
          <w:sz w:val="32"/>
          <w:szCs w:val="32"/>
          <w:highlight w:val="none"/>
        </w:rPr>
        <w:t>提升</w:t>
      </w:r>
      <w:r>
        <w:rPr>
          <w:rFonts w:hint="default" w:ascii="Times New Roman" w:hAnsi="Times New Roman" w:eastAsia="仿宋" w:cs="Times New Roman"/>
          <w:sz w:val="32"/>
          <w:szCs w:val="32"/>
          <w:highlight w:val="none"/>
          <w:lang w:val="en-US" w:eastAsia="zh-CN"/>
        </w:rPr>
        <w:t>监管</w:t>
      </w:r>
      <w:r>
        <w:rPr>
          <w:rFonts w:hint="default" w:ascii="Times New Roman" w:hAnsi="Times New Roman" w:eastAsia="仿宋" w:cs="Times New Roman"/>
          <w:sz w:val="32"/>
          <w:szCs w:val="32"/>
          <w:highlight w:val="none"/>
        </w:rPr>
        <w:t>透明度</w:t>
      </w:r>
      <w:r>
        <w:rPr>
          <w:rFonts w:hint="default" w:ascii="Times New Roman" w:hAnsi="Times New Roman" w:eastAsia="仿宋" w:cs="Times New Roman"/>
          <w:b w:val="0"/>
          <w:bCs w:val="0"/>
          <w:sz w:val="32"/>
          <w:szCs w:val="32"/>
          <w:highlight w:val="none"/>
        </w:rPr>
        <w:t>。</w:t>
      </w:r>
      <w:r>
        <w:rPr>
          <w:rFonts w:hint="default" w:ascii="Times New Roman" w:hAnsi="Times New Roman" w:eastAsia="仿宋" w:cs="Times New Roman"/>
          <w:b/>
          <w:bCs/>
          <w:sz w:val="32"/>
          <w:szCs w:val="32"/>
          <w:highlight w:val="none"/>
          <w:lang w:val="en-US" w:eastAsia="zh-CN"/>
        </w:rPr>
        <w:t>二是</w:t>
      </w:r>
      <w:r>
        <w:rPr>
          <w:rFonts w:hint="default" w:ascii="Times New Roman" w:hAnsi="Times New Roman" w:eastAsia="仿宋" w:cs="Times New Roman"/>
          <w:b w:val="0"/>
          <w:bCs w:val="0"/>
          <w:sz w:val="32"/>
          <w:szCs w:val="32"/>
          <w:highlight w:val="none"/>
          <w:lang w:val="en-US" w:eastAsia="zh-CN"/>
        </w:rPr>
        <w:t>严明法律责任边界。</w:t>
      </w:r>
      <w:r>
        <w:rPr>
          <w:rFonts w:hint="default" w:ascii="Times New Roman" w:hAnsi="Times New Roman" w:eastAsia="仿宋" w:cs="Times New Roman"/>
          <w:b w:val="0"/>
          <w:bCs w:val="0"/>
          <w:sz w:val="32"/>
          <w:szCs w:val="32"/>
          <w:highlight w:val="none"/>
        </w:rPr>
        <w:t>明确</w:t>
      </w:r>
      <w:r>
        <w:rPr>
          <w:rFonts w:hint="default" w:ascii="Times New Roman" w:hAnsi="Times New Roman" w:eastAsia="仿宋" w:cs="Times New Roman"/>
          <w:b w:val="0"/>
          <w:bCs w:val="0"/>
          <w:sz w:val="32"/>
          <w:szCs w:val="32"/>
          <w:highlight w:val="none"/>
          <w:lang w:val="en-US" w:eastAsia="zh-CN"/>
        </w:rPr>
        <w:t>项目</w:t>
      </w:r>
      <w:r>
        <w:rPr>
          <w:rFonts w:hint="eastAsia" w:ascii="Times New Roman" w:hAnsi="Times New Roman" w:eastAsia="仿宋" w:cs="Times New Roman"/>
          <w:b w:val="0"/>
          <w:bCs w:val="0"/>
          <w:sz w:val="32"/>
          <w:szCs w:val="32"/>
          <w:highlight w:val="none"/>
          <w:lang w:eastAsia="zh-CN"/>
        </w:rPr>
        <w:t>开发方</w:t>
      </w:r>
      <w:r>
        <w:rPr>
          <w:rFonts w:hint="default" w:ascii="Times New Roman" w:hAnsi="Times New Roman" w:eastAsia="仿宋" w:cs="Times New Roman"/>
          <w:b w:val="0"/>
          <w:bCs w:val="0"/>
          <w:sz w:val="32"/>
          <w:szCs w:val="32"/>
          <w:highlight w:val="none"/>
        </w:rPr>
        <w:t>、服务机构及工作人员的违法违规行为责任，对篡改数据、泄露信息、虚假核查等行为依法追责，禁止利益冲突行为，保障市场公信力与监管公正性。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B74A8"/>
    <w:multiLevelType w:val="singleLevel"/>
    <w:tmpl w:val="9ACB74A8"/>
    <w:lvl w:ilvl="0" w:tentative="0">
      <w:start w:val="1"/>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TrueTypeFonts/>
  <w:saveSubset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YjNjNGFiOTc2MTZiOGM0NmM2NGI5YjhjOWIxYzUifQ=="/>
  </w:docVars>
  <w:rsids>
    <w:rsidRoot w:val="00000000"/>
    <w:rsid w:val="016A0067"/>
    <w:rsid w:val="03920A67"/>
    <w:rsid w:val="05261344"/>
    <w:rsid w:val="063A076D"/>
    <w:rsid w:val="06936FD0"/>
    <w:rsid w:val="0A7E57FD"/>
    <w:rsid w:val="10437371"/>
    <w:rsid w:val="1131366D"/>
    <w:rsid w:val="137F6424"/>
    <w:rsid w:val="168E50BE"/>
    <w:rsid w:val="1968723B"/>
    <w:rsid w:val="199956B1"/>
    <w:rsid w:val="1B040045"/>
    <w:rsid w:val="1C687BA8"/>
    <w:rsid w:val="1E14234D"/>
    <w:rsid w:val="1EDE6033"/>
    <w:rsid w:val="1FB75D16"/>
    <w:rsid w:val="20037D58"/>
    <w:rsid w:val="21AF4309"/>
    <w:rsid w:val="25D62C8B"/>
    <w:rsid w:val="264D6F32"/>
    <w:rsid w:val="291279BF"/>
    <w:rsid w:val="29F724E8"/>
    <w:rsid w:val="2CF76470"/>
    <w:rsid w:val="2F4D56BE"/>
    <w:rsid w:val="309335A5"/>
    <w:rsid w:val="321455D3"/>
    <w:rsid w:val="358D2CB9"/>
    <w:rsid w:val="36953FDC"/>
    <w:rsid w:val="39775D9F"/>
    <w:rsid w:val="420460B1"/>
    <w:rsid w:val="43FA3C0F"/>
    <w:rsid w:val="44A973E3"/>
    <w:rsid w:val="455E74E0"/>
    <w:rsid w:val="496E0AB0"/>
    <w:rsid w:val="4A741EDB"/>
    <w:rsid w:val="4C8B5D1D"/>
    <w:rsid w:val="518C1C1F"/>
    <w:rsid w:val="52132340"/>
    <w:rsid w:val="52FE08FA"/>
    <w:rsid w:val="571F6018"/>
    <w:rsid w:val="593037D7"/>
    <w:rsid w:val="5A706B33"/>
    <w:rsid w:val="5B070FE5"/>
    <w:rsid w:val="5BC326E1"/>
    <w:rsid w:val="5EF07C91"/>
    <w:rsid w:val="5F7601AD"/>
    <w:rsid w:val="5FF99A6A"/>
    <w:rsid w:val="61954B1F"/>
    <w:rsid w:val="62DD013F"/>
    <w:rsid w:val="63467B6E"/>
    <w:rsid w:val="641240DC"/>
    <w:rsid w:val="645E26D3"/>
    <w:rsid w:val="68396B63"/>
    <w:rsid w:val="69F63EA2"/>
    <w:rsid w:val="70AC73D7"/>
    <w:rsid w:val="72281DDF"/>
    <w:rsid w:val="73522870"/>
    <w:rsid w:val="77FEDCE0"/>
    <w:rsid w:val="78FD327E"/>
    <w:rsid w:val="79BE6A1D"/>
    <w:rsid w:val="7CF840D6"/>
    <w:rsid w:val="7E955D07"/>
    <w:rsid w:val="B5786BB4"/>
    <w:rsid w:val="BCFD3E8F"/>
    <w:rsid w:val="BEBFF4CA"/>
    <w:rsid w:val="CFFFFC9A"/>
    <w:rsid w:val="E7B78D67"/>
    <w:rsid w:val="EDFF3278"/>
    <w:rsid w:val="F5BBB23D"/>
    <w:rsid w:val="F9BDD50A"/>
    <w:rsid w:val="FCFBCB1F"/>
    <w:rsid w:val="FDFC7F95"/>
    <w:rsid w:val="FFFE0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2837</Words>
  <Characters>2849</Characters>
  <Lines>0</Lines>
  <Paragraphs>0</Paragraphs>
  <TotalTime>26</TotalTime>
  <ScaleCrop>false</ScaleCrop>
  <LinksUpToDate>false</LinksUpToDate>
  <CharactersWithSpaces>2850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2025-03-19T17:51:00Z</dcterms:created>
  <dc:creator>DELL</dc:creator>
  <cp:lastModifiedBy>user</cp:lastModifiedBy>
  <dcterms:modified xsi:type="dcterms:W3CDTF">2025-06-17T11:08:32Z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KSOTemplateDocerSaveRecord">
    <vt:lpwstr>eyJoZGlkIjoiNWExN2E4NWQ2ZjY5OWMxYmU0MjY4YjA5OGU4ZDE4MjMifQ==</vt:lpwstr>
  </property>
  <property fmtid="{D5CDD505-2E9C-101B-9397-08002B2CF9AE}" pid="4" name="ICV">
    <vt:lpwstr>1AE66F607F1E397E30DC50681502840C</vt:lpwstr>
  </property>
</Properties>
</file>