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13.300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C66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深圳市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环境检测实验室气瓶间安全技术规范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Safety technical specifications for gas cylinder rooms in environmental testing laboratories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深圳市市场监督管理局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73751103"/>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"_Toc173751231"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_Toc173751231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"_Toc173751232"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_Toc173751232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"_Toc173751233"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_Toc173751233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"_Toc173751234"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_Toc173751234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"_Toc173751235" </w:instrText>
      </w:r>
      <w:r>
        <w:fldChar w:fldCharType="separate"/>
      </w:r>
      <w:r>
        <w:rPr>
          <w:rStyle w:val="32"/>
          <w:rFonts w:hint="eastAsia"/>
        </w:rPr>
        <w:t>4</w:t>
      </w:r>
      <w:r>
        <w:rPr>
          <w:rStyle w:val="32"/>
        </w:rPr>
        <w:t xml:space="preserve"> </w:t>
      </w:r>
      <w:r>
        <w:rPr>
          <w:rStyle w:val="32"/>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_Toc173751235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"_Toc173751236"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气瓶间布局和建筑结构</w:t>
      </w:r>
      <w:r>
        <w:rPr>
          <w:rFonts w:hint="eastAsia"/>
        </w:rPr>
        <w:tab/>
      </w:r>
      <w:r>
        <w:rPr>
          <w:rFonts w:hint="eastAsia"/>
        </w:rPr>
        <w:fldChar w:fldCharType="begin"/>
      </w:r>
      <w:r>
        <w:rPr>
          <w:rFonts w:hint="eastAsia"/>
        </w:rPr>
        <w:instrText xml:space="preserve"> </w:instrText>
      </w:r>
      <w:r>
        <w:instrText xml:space="preserve">PAGEREF _Toc173751236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"_Toc173751237"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气瓶间外观</w:t>
      </w:r>
      <w:r>
        <w:rPr>
          <w:rFonts w:hint="eastAsia"/>
        </w:rPr>
        <w:tab/>
      </w:r>
      <w:r>
        <w:rPr>
          <w:rFonts w:hint="eastAsia"/>
        </w:rPr>
        <w:fldChar w:fldCharType="begin"/>
      </w:r>
      <w:r>
        <w:rPr>
          <w:rFonts w:hint="eastAsia"/>
        </w:rPr>
        <w:instrText xml:space="preserve"> </w:instrText>
      </w:r>
      <w:r>
        <w:instrText xml:space="preserve">PAGEREF _Toc173751237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"_Toc173751238" </w:instrText>
      </w:r>
      <w:r>
        <w:fldChar w:fldCharType="separate"/>
      </w:r>
      <w:r>
        <w:rPr>
          <w:rStyle w:val="32"/>
          <w:rFonts w:hint="eastAsia"/>
          <w14:scene3d>
            <w14:lightRig w14:rig="threePt" w14:dir="t">
              <w14:rot w14:lat="0" w14:lon="0" w14:rev="0"/>
            </w14:lightRig>
          </w14:scene3d>
        </w:rPr>
        <w:t>4.3</w:t>
      </w:r>
      <w:r>
        <w:rPr>
          <w:rStyle w:val="32"/>
          <w14:scene3d>
            <w14:lightRig w14:rig="threePt" w14:dir="t">
              <w14:rot w14:lat="0" w14:lon="0" w14:rev="0"/>
            </w14:lightRig>
          </w14:scene3d>
        </w:rPr>
        <w:t xml:space="preserve"> </w:t>
      </w:r>
      <w:r>
        <w:rPr>
          <w:rStyle w:val="32"/>
          <w:rFonts w:hint="eastAsia"/>
        </w:rPr>
        <w:t xml:space="preserve"> 气瓶标志与标识</w:t>
      </w:r>
      <w:r>
        <w:rPr>
          <w:rFonts w:hint="eastAsia"/>
        </w:rPr>
        <w:tab/>
      </w:r>
      <w:r>
        <w:rPr>
          <w:rFonts w:hint="eastAsia"/>
        </w:rPr>
        <w:fldChar w:fldCharType="begin"/>
      </w:r>
      <w:r>
        <w:rPr>
          <w:rFonts w:hint="eastAsia"/>
        </w:rPr>
        <w:instrText xml:space="preserve"> </w:instrText>
      </w:r>
      <w:r>
        <w:instrText xml:space="preserve">PAGEREF _Toc173751238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"_Toc173751239" </w:instrText>
      </w:r>
      <w:r>
        <w:fldChar w:fldCharType="separate"/>
      </w:r>
      <w:r>
        <w:rPr>
          <w:rStyle w:val="32"/>
          <w:rFonts w:hint="eastAsia"/>
          <w14:scene3d>
            <w14:lightRig w14:rig="threePt" w14:dir="t">
              <w14:rot w14:lat="0" w14:lon="0" w14:rev="0"/>
            </w14:lightRig>
          </w14:scene3d>
        </w:rPr>
        <w:t>4.4</w:t>
      </w:r>
      <w:r>
        <w:rPr>
          <w:rStyle w:val="32"/>
          <w14:scene3d>
            <w14:lightRig w14:rig="threePt" w14:dir="t">
              <w14:rot w14:lat="0" w14:lon="0" w14:rev="0"/>
            </w14:lightRig>
          </w14:scene3d>
        </w:rPr>
        <w:t xml:space="preserve"> </w:t>
      </w:r>
      <w:r>
        <w:rPr>
          <w:rStyle w:val="32"/>
          <w:rFonts w:hint="eastAsia"/>
        </w:rPr>
        <w:t xml:space="preserve"> 气瓶储存要求</w:t>
      </w:r>
      <w:r>
        <w:rPr>
          <w:rFonts w:hint="eastAsia"/>
        </w:rPr>
        <w:tab/>
      </w:r>
      <w:r>
        <w:rPr>
          <w:rFonts w:hint="eastAsia"/>
        </w:rPr>
        <w:fldChar w:fldCharType="begin"/>
      </w:r>
      <w:r>
        <w:rPr>
          <w:rFonts w:hint="eastAsia"/>
        </w:rPr>
        <w:instrText xml:space="preserve"> </w:instrText>
      </w:r>
      <w:r>
        <w:instrText xml:space="preserve">PAGEREF _Toc173751239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"_Toc173751240" </w:instrText>
      </w:r>
      <w:r>
        <w:fldChar w:fldCharType="separate"/>
      </w:r>
      <w:r>
        <w:rPr>
          <w:rStyle w:val="32"/>
          <w:rFonts w:hint="eastAsia"/>
        </w:rPr>
        <w:t>5</w:t>
      </w:r>
      <w:r>
        <w:rPr>
          <w:rStyle w:val="32"/>
        </w:rPr>
        <w:t xml:space="preserve"> </w:t>
      </w:r>
      <w:r>
        <w:rPr>
          <w:rStyle w:val="32"/>
          <w:rFonts w:hint="eastAsia"/>
        </w:rPr>
        <w:t xml:space="preserve"> 气瓶间安全措施</w:t>
      </w:r>
      <w:r>
        <w:rPr>
          <w:rFonts w:hint="eastAsia"/>
        </w:rPr>
        <w:tab/>
      </w:r>
      <w:r>
        <w:rPr>
          <w:rFonts w:hint="eastAsia"/>
        </w:rPr>
        <w:fldChar w:fldCharType="begin"/>
      </w:r>
      <w:r>
        <w:rPr>
          <w:rFonts w:hint="eastAsia"/>
        </w:rPr>
        <w:instrText xml:space="preserve"> </w:instrText>
      </w:r>
      <w:r>
        <w:instrText xml:space="preserve">PAGEREF _Toc173751240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"_Toc173751241"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通风要求</w:t>
      </w:r>
      <w:r>
        <w:rPr>
          <w:rFonts w:hint="eastAsia"/>
        </w:rPr>
        <w:tab/>
      </w:r>
      <w:r>
        <w:rPr>
          <w:rFonts w:hint="eastAsia"/>
        </w:rPr>
        <w:fldChar w:fldCharType="begin"/>
      </w:r>
      <w:r>
        <w:rPr>
          <w:rFonts w:hint="eastAsia"/>
        </w:rPr>
        <w:instrText xml:space="preserve"> </w:instrText>
      </w:r>
      <w:r>
        <w:instrText xml:space="preserve">PAGEREF _Toc173751241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"_Toc173751242"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监测和预警措施</w:t>
      </w:r>
      <w:r>
        <w:rPr>
          <w:rFonts w:hint="eastAsia"/>
        </w:rPr>
        <w:tab/>
      </w:r>
      <w:r>
        <w:rPr>
          <w:rFonts w:hint="eastAsia"/>
        </w:rPr>
        <w:fldChar w:fldCharType="begin"/>
      </w:r>
      <w:r>
        <w:rPr>
          <w:rFonts w:hint="eastAsia"/>
        </w:rPr>
        <w:instrText xml:space="preserve"> </w:instrText>
      </w:r>
      <w:r>
        <w:instrText xml:space="preserve">PAGEREF _Toc173751242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"_Toc173751243" </w:instrText>
      </w:r>
      <w:r>
        <w:fldChar w:fldCharType="separate"/>
      </w:r>
      <w:r>
        <w:rPr>
          <w:rStyle w:val="32"/>
          <w:rFonts w:hint="eastAsia"/>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Fonts w:hint="eastAsia"/>
        </w:rPr>
        <w:t xml:space="preserve"> 电气系统要求</w:t>
      </w:r>
      <w:r>
        <w:rPr>
          <w:rFonts w:hint="eastAsia"/>
        </w:rPr>
        <w:tab/>
      </w:r>
      <w:r>
        <w:rPr>
          <w:rFonts w:hint="eastAsia"/>
        </w:rPr>
        <w:fldChar w:fldCharType="begin"/>
      </w:r>
      <w:r>
        <w:rPr>
          <w:rFonts w:hint="eastAsia"/>
        </w:rPr>
        <w:instrText xml:space="preserve"> </w:instrText>
      </w:r>
      <w:r>
        <w:instrText xml:space="preserve">PAGEREF _Toc173751243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"_Toc173751244" </w:instrText>
      </w:r>
      <w:r>
        <w:fldChar w:fldCharType="separate"/>
      </w:r>
      <w:r>
        <w:rPr>
          <w:rStyle w:val="32"/>
          <w:rFonts w:hint="eastAsia"/>
          <w14:scene3d>
            <w14:lightRig w14:rig="threePt" w14:dir="t">
              <w14:rot w14:lat="0" w14:lon="0" w14:rev="0"/>
            </w14:lightRig>
          </w14:scene3d>
        </w:rPr>
        <w:t>5.4</w:t>
      </w:r>
      <w:r>
        <w:rPr>
          <w:rStyle w:val="32"/>
          <w14:scene3d>
            <w14:lightRig w14:rig="threePt" w14:dir="t">
              <w14:rot w14:lat="0" w14:lon="0" w14:rev="0"/>
            </w14:lightRig>
          </w14:scene3d>
        </w:rPr>
        <w:t xml:space="preserve"> </w:t>
      </w:r>
      <w:r>
        <w:rPr>
          <w:rStyle w:val="32"/>
          <w:rFonts w:hint="eastAsia"/>
        </w:rPr>
        <w:t xml:space="preserve"> 应急处置措施</w:t>
      </w:r>
      <w:r>
        <w:rPr>
          <w:rFonts w:hint="eastAsia"/>
        </w:rPr>
        <w:tab/>
      </w:r>
      <w:r>
        <w:rPr>
          <w:rFonts w:hint="eastAsia"/>
        </w:rPr>
        <w:fldChar w:fldCharType="begin"/>
      </w:r>
      <w:r>
        <w:rPr>
          <w:rFonts w:hint="eastAsia"/>
        </w:rPr>
        <w:instrText xml:space="preserve"> </w:instrText>
      </w:r>
      <w:r>
        <w:instrText xml:space="preserve">PAGEREF _Toc173751244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"_Toc173751245" </w:instrText>
      </w:r>
      <w:r>
        <w:fldChar w:fldCharType="separate"/>
      </w:r>
      <w:r>
        <w:rPr>
          <w:rStyle w:val="32"/>
          <w:rFonts w:hint="eastAsia"/>
        </w:rPr>
        <w:t>6</w:t>
      </w:r>
      <w:r>
        <w:rPr>
          <w:rStyle w:val="32"/>
        </w:rPr>
        <w:t xml:space="preserve"> </w:t>
      </w:r>
      <w:r>
        <w:rPr>
          <w:rStyle w:val="32"/>
          <w:rFonts w:hint="eastAsia"/>
        </w:rPr>
        <w:t xml:space="preserve"> 安全管理要求</w:t>
      </w:r>
      <w:r>
        <w:rPr>
          <w:rFonts w:hint="eastAsia"/>
        </w:rPr>
        <w:tab/>
      </w:r>
      <w:r>
        <w:rPr>
          <w:rFonts w:hint="eastAsia"/>
        </w:rPr>
        <w:fldChar w:fldCharType="begin"/>
      </w:r>
      <w:r>
        <w:rPr>
          <w:rFonts w:hint="eastAsia"/>
        </w:rPr>
        <w:instrText xml:space="preserve"> </w:instrText>
      </w:r>
      <w:r>
        <w:instrText xml:space="preserve">PAGEREF _Toc173751245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"_Toc173751246"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实验室气瓶间管理制度</w:t>
      </w:r>
      <w:r>
        <w:rPr>
          <w:rFonts w:hint="eastAsia"/>
        </w:rPr>
        <w:tab/>
      </w:r>
      <w:r>
        <w:rPr>
          <w:rFonts w:hint="eastAsia"/>
        </w:rPr>
        <w:fldChar w:fldCharType="begin"/>
      </w:r>
      <w:r>
        <w:rPr>
          <w:rFonts w:hint="eastAsia"/>
        </w:rPr>
        <w:instrText xml:space="preserve"> </w:instrText>
      </w:r>
      <w:r>
        <w:instrText xml:space="preserve">PAGEREF _Toc173751246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"_Toc173751247"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出入库管理</w:t>
      </w:r>
      <w:r>
        <w:rPr>
          <w:rFonts w:hint="eastAsia"/>
        </w:rPr>
        <w:tab/>
      </w:r>
      <w:r>
        <w:rPr>
          <w:rFonts w:hint="eastAsia"/>
        </w:rPr>
        <w:fldChar w:fldCharType="begin"/>
      </w:r>
      <w:r>
        <w:rPr>
          <w:rFonts w:hint="eastAsia"/>
        </w:rPr>
        <w:instrText xml:space="preserve"> </w:instrText>
      </w:r>
      <w:r>
        <w:instrText xml:space="preserve">PAGEREF _Toc173751247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"_Toc173751248" </w:instrText>
      </w:r>
      <w:r>
        <w:fldChar w:fldCharType="separate"/>
      </w:r>
      <w:r>
        <w:rPr>
          <w:rStyle w:val="32"/>
          <w:rFonts w:hint="eastAsia"/>
          <w14:scene3d>
            <w14:lightRig w14:rig="threePt" w14:dir="t">
              <w14:rot w14:lat="0" w14:lon="0" w14:rev="0"/>
            </w14:lightRig>
          </w14:scene3d>
        </w:rPr>
        <w:t>6.3</w:t>
      </w:r>
      <w:r>
        <w:rPr>
          <w:rStyle w:val="32"/>
          <w14:scene3d>
            <w14:lightRig w14:rig="threePt" w14:dir="t">
              <w14:rot w14:lat="0" w14:lon="0" w14:rev="0"/>
            </w14:lightRig>
          </w14:scene3d>
        </w:rPr>
        <w:t xml:space="preserve"> </w:t>
      </w:r>
      <w:r>
        <w:rPr>
          <w:rStyle w:val="32"/>
          <w:rFonts w:hint="eastAsia"/>
        </w:rPr>
        <w:t xml:space="preserve"> 管理与操作人员要求</w:t>
      </w:r>
      <w:r>
        <w:rPr>
          <w:rFonts w:hint="eastAsia"/>
        </w:rPr>
        <w:tab/>
      </w:r>
      <w:r>
        <w:rPr>
          <w:rFonts w:hint="eastAsia"/>
        </w:rPr>
        <w:fldChar w:fldCharType="begin"/>
      </w:r>
      <w:r>
        <w:rPr>
          <w:rFonts w:hint="eastAsia"/>
        </w:rPr>
        <w:instrText xml:space="preserve"> </w:instrText>
      </w:r>
      <w:r>
        <w:instrText xml:space="preserve">PAGEREF _Toc173751248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"_Toc173751249" </w:instrText>
      </w:r>
      <w:r>
        <w:fldChar w:fldCharType="separate"/>
      </w:r>
      <w:r>
        <w:rPr>
          <w:rStyle w:val="32"/>
          <w:rFonts w:hint="eastAsia"/>
        </w:rPr>
        <w:t>7</w:t>
      </w:r>
      <w:r>
        <w:rPr>
          <w:rStyle w:val="32"/>
        </w:rPr>
        <w:t xml:space="preserve"> </w:t>
      </w:r>
      <w:r>
        <w:rPr>
          <w:rStyle w:val="32"/>
          <w:rFonts w:hint="eastAsia"/>
        </w:rPr>
        <w:t xml:space="preserve"> 安全操作</w:t>
      </w:r>
      <w:r>
        <w:rPr>
          <w:rFonts w:hint="eastAsia"/>
        </w:rPr>
        <w:tab/>
      </w:r>
      <w:r>
        <w:rPr>
          <w:rFonts w:hint="eastAsia"/>
        </w:rPr>
        <w:fldChar w:fldCharType="begin"/>
      </w:r>
      <w:r>
        <w:rPr>
          <w:rFonts w:hint="eastAsia"/>
        </w:rPr>
        <w:instrText xml:space="preserve"> </w:instrText>
      </w:r>
      <w:r>
        <w:instrText xml:space="preserve">PAGEREF _Toc173751249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"_Toc173751250"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劳动防护要求</w:t>
      </w:r>
      <w:r>
        <w:rPr>
          <w:rFonts w:hint="eastAsia"/>
        </w:rPr>
        <w:tab/>
      </w:r>
      <w:r>
        <w:rPr>
          <w:rFonts w:hint="eastAsia"/>
        </w:rPr>
        <w:fldChar w:fldCharType="begin"/>
      </w:r>
      <w:r>
        <w:rPr>
          <w:rFonts w:hint="eastAsia"/>
        </w:rPr>
        <w:instrText xml:space="preserve"> </w:instrText>
      </w:r>
      <w:r>
        <w:instrText xml:space="preserve">PAGEREF _Toc173751250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"_Toc173751251"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气瓶搬运、装卸安全要求</w:t>
      </w:r>
      <w:r>
        <w:rPr>
          <w:rFonts w:hint="eastAsia"/>
        </w:rPr>
        <w:tab/>
      </w:r>
      <w:r>
        <w:rPr>
          <w:rFonts w:hint="eastAsia"/>
        </w:rPr>
        <w:fldChar w:fldCharType="begin"/>
      </w:r>
      <w:r>
        <w:rPr>
          <w:rFonts w:hint="eastAsia"/>
        </w:rPr>
        <w:instrText xml:space="preserve"> </w:instrText>
      </w:r>
      <w:r>
        <w:instrText xml:space="preserve">PAGEREF _Toc173751251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"_Toc173751252" </w:instrText>
      </w:r>
      <w:r>
        <w:fldChar w:fldCharType="separate"/>
      </w:r>
      <w:r>
        <w:rPr>
          <w:rStyle w:val="32"/>
          <w:rFonts w:hint="eastAsia"/>
        </w:rPr>
        <w:t>附录A（规范性）</w:t>
      </w:r>
      <w:r>
        <w:rPr>
          <w:rStyle w:val="32"/>
        </w:rPr>
        <w:t xml:space="preserve"> </w:t>
      </w:r>
      <w:r>
        <w:rPr>
          <w:rStyle w:val="32"/>
          <w:rFonts w:hint="eastAsia"/>
        </w:rPr>
        <w:t xml:space="preserve"> 实验室气瓶间告示牌</w:t>
      </w:r>
      <w:r>
        <w:rPr>
          <w:rFonts w:hint="eastAsia"/>
        </w:rPr>
        <w:tab/>
      </w:r>
      <w:r>
        <w:rPr>
          <w:rFonts w:hint="eastAsia"/>
        </w:rPr>
        <w:fldChar w:fldCharType="begin"/>
      </w:r>
      <w:r>
        <w:rPr>
          <w:rFonts w:hint="eastAsia"/>
        </w:rPr>
        <w:instrText xml:space="preserve"> </w:instrText>
      </w:r>
      <w:r>
        <w:instrText xml:space="preserve">PAGEREF _Toc173751252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"_Toc173751253" </w:instrText>
      </w:r>
      <w:r>
        <w:fldChar w:fldCharType="separate"/>
      </w:r>
      <w:r>
        <w:rPr>
          <w:rStyle w:val="32"/>
          <w:rFonts w:hint="eastAsia"/>
        </w:rPr>
        <w:t>附录B（规范性）</w:t>
      </w:r>
      <w:r>
        <w:rPr>
          <w:rStyle w:val="32"/>
        </w:rPr>
        <w:t xml:space="preserve"> </w:t>
      </w:r>
      <w:r>
        <w:rPr>
          <w:rStyle w:val="32"/>
          <w:rFonts w:hint="eastAsia"/>
        </w:rPr>
        <w:t xml:space="preserve"> 实验室气瓶间外观示意简图</w:t>
      </w:r>
      <w:r>
        <w:rPr>
          <w:rFonts w:hint="eastAsia"/>
        </w:rPr>
        <w:tab/>
      </w:r>
      <w:r>
        <w:rPr>
          <w:rFonts w:hint="eastAsia"/>
        </w:rPr>
        <w:fldChar w:fldCharType="begin"/>
      </w:r>
      <w:r>
        <w:rPr>
          <w:rFonts w:hint="eastAsia"/>
        </w:rPr>
        <w:instrText xml:space="preserve"> </w:instrText>
      </w:r>
      <w:r>
        <w:instrText xml:space="preserve">PAGEREF _Toc173751253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"_Toc173751254" </w:instrText>
      </w:r>
      <w:r>
        <w:fldChar w:fldCharType="separate"/>
      </w:r>
      <w:r>
        <w:rPr>
          <w:rStyle w:val="32"/>
          <w:rFonts w:hint="eastAsia"/>
        </w:rPr>
        <w:t>附录C（规范性）</w:t>
      </w:r>
      <w:r>
        <w:rPr>
          <w:rStyle w:val="32"/>
        </w:rPr>
        <w:t xml:space="preserve"> </w:t>
      </w:r>
      <w:r>
        <w:rPr>
          <w:rStyle w:val="32"/>
          <w:rFonts w:hint="eastAsia"/>
        </w:rPr>
        <w:t xml:space="preserve"> 实验室气瓶间门牌</w:t>
      </w:r>
      <w:r>
        <w:rPr>
          <w:rFonts w:hint="eastAsia"/>
        </w:rPr>
        <w:tab/>
      </w:r>
      <w:r>
        <w:rPr>
          <w:rFonts w:hint="eastAsia"/>
        </w:rPr>
        <w:fldChar w:fldCharType="begin"/>
      </w:r>
      <w:r>
        <w:rPr>
          <w:rFonts w:hint="eastAsia"/>
        </w:rPr>
        <w:instrText xml:space="preserve"> </w:instrText>
      </w:r>
      <w:r>
        <w:instrText xml:space="preserve">PAGEREF _Toc173751254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"_Toc173751255" </w:instrText>
      </w:r>
      <w:r>
        <w:fldChar w:fldCharType="separate"/>
      </w:r>
      <w:r>
        <w:rPr>
          <w:rStyle w:val="32"/>
          <w:rFonts w:hint="eastAsia"/>
        </w:rPr>
        <w:t>附录D（规范性）</w:t>
      </w:r>
      <w:r>
        <w:rPr>
          <w:rStyle w:val="32"/>
        </w:rPr>
        <w:t xml:space="preserve"> </w:t>
      </w:r>
      <w:r>
        <w:rPr>
          <w:rStyle w:val="32"/>
          <w:rFonts w:hint="eastAsia"/>
        </w:rPr>
        <w:t xml:space="preserve"> 常用不能混存的气体</w:t>
      </w:r>
      <w:r>
        <w:rPr>
          <w:rFonts w:hint="eastAsia"/>
        </w:rPr>
        <w:tab/>
      </w:r>
      <w:r>
        <w:rPr>
          <w:rFonts w:hint="eastAsia"/>
        </w:rPr>
        <w:fldChar w:fldCharType="begin"/>
      </w:r>
      <w:r>
        <w:rPr>
          <w:rFonts w:hint="eastAsia"/>
        </w:rPr>
        <w:instrText xml:space="preserve"> </w:instrText>
      </w:r>
      <w:r>
        <w:instrText xml:space="preserve">PAGEREF _Toc173751255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73751231"/>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p>
    <w:p>
      <w:pPr>
        <w:pStyle w:val="56"/>
        <w:ind w:firstLine="420"/>
      </w:pPr>
    </w:p>
    <w:p>
      <w:pPr>
        <w:pStyle w:val="56"/>
        <w:ind w:firstLine="420"/>
      </w:pPr>
      <w:r>
        <w:rPr>
          <w:rFonts w:hint="eastAsia"/>
        </w:rPr>
        <w:t>本文件由深圳市生态环境</w:t>
      </w:r>
      <w:r>
        <w:rPr>
          <w:rFonts w:hint="eastAsia"/>
          <w:lang w:eastAsia="zh-CN"/>
        </w:rPr>
        <w:t>局</w:t>
      </w:r>
      <w:r>
        <w:rPr>
          <w:rFonts w:hint="eastAsia"/>
        </w:rPr>
        <w:t>提出</w:t>
      </w:r>
      <w:r>
        <w:rPr>
          <w:rFonts w:hint="eastAsia"/>
          <w:lang w:eastAsia="zh-CN"/>
        </w:rPr>
        <w:t>并</w:t>
      </w:r>
      <w:r>
        <w:rPr>
          <w:rFonts w:hint="eastAsia"/>
        </w:rPr>
        <w:t>归口</w:t>
      </w:r>
    </w:p>
    <w:p>
      <w:pPr>
        <w:pStyle w:val="56"/>
        <w:ind w:firstLine="420"/>
      </w:pPr>
      <w:r>
        <w:rPr>
          <w:rFonts w:hint="eastAsia"/>
        </w:rPr>
        <w:t>本文件起草单位：深圳市生态环境监测站</w:t>
      </w:r>
      <w:r>
        <w:rPr>
          <w:rFonts w:hint="eastAsia"/>
          <w:lang w:val="en-US" w:eastAsia="zh-CN"/>
        </w:rPr>
        <w:t>、</w:t>
      </w:r>
      <w:r>
        <w:rPr>
          <w:rFonts w:hint="eastAsia"/>
        </w:rPr>
        <w:t>深圳市世和安全技术咨询有限公司</w:t>
      </w:r>
    </w:p>
    <w:p>
      <w:pPr>
        <w:pStyle w:val="56"/>
        <w:ind w:left="2310" w:leftChars="200" w:hanging="1890" w:hangingChars="900"/>
      </w:pPr>
      <w:r>
        <w:rPr>
          <w:rFonts w:hint="eastAsia"/>
        </w:rPr>
        <w:t>本文件主要起草人：</w:t>
      </w:r>
      <w:r>
        <w:rPr>
          <w:rFonts w:hint="eastAsia"/>
          <w:lang w:eastAsia="zh-CN"/>
        </w:rPr>
        <w:t>唐力、叶丽斯、</w:t>
      </w:r>
      <w:r>
        <w:rPr>
          <w:rFonts w:hint="eastAsia"/>
        </w:rPr>
        <w:t>廖琳琳</w:t>
      </w:r>
      <w:r>
        <w:rPr>
          <w:rFonts w:hint="eastAsia"/>
          <w:lang w:eastAsia="zh-CN"/>
        </w:rPr>
        <w:t>、</w:t>
      </w:r>
      <w:r>
        <w:rPr>
          <w:rFonts w:hint="eastAsia"/>
        </w:rPr>
        <w:t>阳奇</w:t>
      </w:r>
      <w:r>
        <w:rPr>
          <w:rFonts w:hint="eastAsia"/>
          <w:lang w:eastAsia="zh-CN"/>
        </w:rPr>
        <w:t>、林翰华、</w:t>
      </w:r>
      <w:r>
        <w:rPr>
          <w:rFonts w:hint="eastAsia"/>
        </w:rPr>
        <w:t>寇丁元、简涛、周兵、李先仰</w:t>
      </w:r>
      <w:r>
        <w:rPr>
          <w:rFonts w:hint="eastAsia"/>
          <w:lang w:eastAsia="zh-CN"/>
        </w:rPr>
        <w:t>、</w:t>
      </w:r>
      <w:r>
        <w:rPr>
          <w:rFonts w:hint="eastAsia"/>
        </w:rPr>
        <w:t>葛虹</w:t>
      </w:r>
      <w:r>
        <w:rPr>
          <w:rFonts w:hint="eastAsia"/>
          <w:lang w:eastAsia="zh-CN"/>
        </w:rPr>
        <w:t>、袁培、</w:t>
      </w:r>
      <w:r>
        <w:rPr>
          <w:rFonts w:hint="eastAsia"/>
        </w:rPr>
        <w:t>卢蔚</w:t>
      </w:r>
      <w:r>
        <w:rPr>
          <w:rFonts w:hint="eastAsia"/>
          <w:lang w:eastAsia="zh-CN"/>
        </w:rPr>
        <w:t>、余泽群、张妮娜、肖静娴、陈晔、刘伟龙、贾晓栋</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5"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2DC07B37860445D9029147A5DDDA813"/>
        </w:placeholder>
      </w:sdtPr>
      <w:sdtContent>
        <w:p>
          <w:pPr>
            <w:pStyle w:val="177"/>
            <w:spacing w:before="3" w:beforeLines="1" w:after="686" w:afterLines="220"/>
            <w:rPr>
              <w:rFonts w:hint="eastAsia"/>
            </w:rPr>
          </w:pPr>
          <w:bookmarkStart w:id="26" w:name="NEW_STAND_NAME"/>
          <w:r>
            <w:rPr>
              <w:rFonts w:hint="eastAsia"/>
            </w:rPr>
            <w:t>环境检测实验室气瓶间安全技术规范</w:t>
          </w:r>
        </w:p>
      </w:sdtContent>
    </w:sdt>
    <w:bookmarkEnd w:id="26"/>
    <w:p>
      <w:pPr>
        <w:pStyle w:val="104"/>
        <w:spacing w:before="312" w:after="312"/>
      </w:pPr>
      <w:bookmarkStart w:id="27" w:name="_Toc26648465"/>
      <w:bookmarkStart w:id="28" w:name="_Toc17233325"/>
      <w:bookmarkStart w:id="29" w:name="_Toc17233333"/>
      <w:bookmarkStart w:id="30" w:name="_Toc26986530"/>
      <w:bookmarkStart w:id="31" w:name="_Toc24884211"/>
      <w:bookmarkStart w:id="32" w:name="_Toc173751232"/>
      <w:bookmarkStart w:id="33" w:name="_Toc97191423"/>
      <w:bookmarkStart w:id="34" w:name="_Toc26718930"/>
      <w:bookmarkStart w:id="35" w:name="_Toc26986771"/>
      <w:bookmarkStart w:id="36" w:name="_Toc173751104"/>
      <w:bookmarkStart w:id="37" w:name="_Toc24884218"/>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2"/>
      <w:bookmarkStart w:id="39" w:name="_Toc17233334"/>
      <w:bookmarkStart w:id="40" w:name="_Toc24884219"/>
      <w:bookmarkStart w:id="41" w:name="_Toc17233326"/>
      <w:bookmarkStart w:id="42" w:name="_Toc26648466"/>
      <w:r>
        <w:rPr>
          <w:rFonts w:hint="eastAsia"/>
        </w:rPr>
        <w:t>本文件规定了环境检测实验室气瓶间一般规定、气瓶间安全措施、安全管理、安全操作等要求。</w:t>
      </w:r>
    </w:p>
    <w:p>
      <w:pPr>
        <w:pStyle w:val="56"/>
        <w:ind w:firstLine="420"/>
      </w:pPr>
      <w:r>
        <w:rPr>
          <w:rFonts w:hint="eastAsia"/>
        </w:rPr>
        <w:t>本文件适用于深圳市环境检测实验室气瓶间新建、改建、扩建的管理，科研机构及学校等检测实验室单位可参照执行。</w:t>
      </w:r>
    </w:p>
    <w:p>
      <w:pPr>
        <w:pStyle w:val="104"/>
        <w:spacing w:before="312" w:after="312"/>
      </w:pPr>
      <w:bookmarkStart w:id="43" w:name="_Toc26986772"/>
      <w:bookmarkStart w:id="44" w:name="_Toc26718931"/>
      <w:bookmarkStart w:id="45" w:name="_Toc97191424"/>
      <w:bookmarkStart w:id="46" w:name="_Toc26986531"/>
      <w:bookmarkStart w:id="47" w:name="_Toc173751105"/>
      <w:bookmarkStart w:id="48" w:name="_Toc173751233"/>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0B6EE238A3B4CD2903A1D337DE54C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TSG 23 气瓶安全技术规程</w:t>
      </w:r>
    </w:p>
    <w:p>
      <w:pPr>
        <w:pStyle w:val="56"/>
        <w:ind w:firstLine="420"/>
      </w:pPr>
      <w:r>
        <w:rPr>
          <w:rFonts w:hint="eastAsia"/>
        </w:rPr>
        <w:t>GB 2894 安全标志及其使用导则</w:t>
      </w:r>
    </w:p>
    <w:p>
      <w:pPr>
        <w:pStyle w:val="56"/>
        <w:ind w:firstLine="420"/>
      </w:pPr>
      <w:r>
        <w:rPr>
          <w:rFonts w:hint="eastAsia"/>
        </w:rPr>
        <w:t>GB/T 7144 气瓶颜色标志</w:t>
      </w:r>
    </w:p>
    <w:p>
      <w:pPr>
        <w:pStyle w:val="56"/>
        <w:ind w:firstLine="420"/>
      </w:pPr>
      <w:r>
        <w:rPr>
          <w:rFonts w:hint="eastAsia"/>
        </w:rPr>
        <w:t>GB/T 13005 气瓶术语</w:t>
      </w:r>
    </w:p>
    <w:p>
      <w:pPr>
        <w:pStyle w:val="56"/>
        <w:ind w:firstLine="420"/>
      </w:pPr>
      <w:r>
        <w:rPr>
          <w:rFonts w:hint="eastAsia"/>
        </w:rPr>
        <w:t>GB 15258 化学品安全标签编写规定</w:t>
      </w:r>
    </w:p>
    <w:p>
      <w:pPr>
        <w:pStyle w:val="56"/>
        <w:ind w:firstLine="420"/>
      </w:pPr>
      <w:r>
        <w:rPr>
          <w:rFonts w:hint="eastAsia"/>
        </w:rPr>
        <w:t>GB 16804 气瓶警示标签</w:t>
      </w:r>
    </w:p>
    <w:p>
      <w:pPr>
        <w:pStyle w:val="56"/>
        <w:ind w:firstLine="420"/>
      </w:pPr>
      <w:r>
        <w:rPr>
          <w:rFonts w:hint="eastAsia"/>
        </w:rPr>
        <w:t>GB 17914 易燃易爆性商品储存养护技术条件</w:t>
      </w:r>
    </w:p>
    <w:p>
      <w:pPr>
        <w:pStyle w:val="56"/>
        <w:ind w:firstLine="420"/>
      </w:pPr>
      <w:r>
        <w:rPr>
          <w:rFonts w:hint="eastAsia"/>
        </w:rPr>
        <w:t>GB 17915 腐蚀性商品储存养护技术条件</w:t>
      </w:r>
    </w:p>
    <w:p>
      <w:pPr>
        <w:pStyle w:val="56"/>
        <w:ind w:firstLine="420"/>
      </w:pPr>
      <w:r>
        <w:rPr>
          <w:rFonts w:hint="eastAsia"/>
        </w:rPr>
        <w:t>GB 17916 毒害性商品储存养护技术条件</w:t>
      </w:r>
    </w:p>
    <w:p>
      <w:pPr>
        <w:pStyle w:val="56"/>
        <w:ind w:firstLine="420"/>
      </w:pPr>
      <w:r>
        <w:rPr>
          <w:rFonts w:hint="eastAsia"/>
        </w:rPr>
        <w:t>GB/T 29639 生产经营单位生产安全事故应急预案编制导则</w:t>
      </w:r>
    </w:p>
    <w:p>
      <w:pPr>
        <w:pStyle w:val="56"/>
        <w:ind w:firstLine="420"/>
      </w:pPr>
      <w:r>
        <w:rPr>
          <w:rFonts w:hint="eastAsia"/>
        </w:rPr>
        <w:t>GB/T 34525 气瓶搬运、装卸、储存和使用安全规定</w:t>
      </w:r>
    </w:p>
    <w:p>
      <w:pPr>
        <w:pStyle w:val="56"/>
        <w:ind w:firstLine="420"/>
      </w:pPr>
      <w:r>
        <w:rPr>
          <w:rFonts w:hint="eastAsia"/>
        </w:rPr>
        <w:t>GB 39800.1 个体防护装备配备规范</w:t>
      </w:r>
    </w:p>
    <w:p>
      <w:pPr>
        <w:pStyle w:val="56"/>
        <w:ind w:firstLine="420"/>
      </w:pPr>
      <w:r>
        <w:rPr>
          <w:rFonts w:hint="eastAsia"/>
        </w:rPr>
        <w:t>GB 50009 建筑结构荷载规范</w:t>
      </w:r>
    </w:p>
    <w:p>
      <w:pPr>
        <w:pStyle w:val="56"/>
        <w:ind w:firstLine="420"/>
      </w:pPr>
      <w:r>
        <w:rPr>
          <w:rFonts w:hint="eastAsia"/>
        </w:rPr>
        <w:t>GB 50016 建筑设计防火规范</w:t>
      </w:r>
    </w:p>
    <w:p>
      <w:pPr>
        <w:pStyle w:val="56"/>
        <w:ind w:firstLine="420"/>
      </w:pPr>
      <w:r>
        <w:rPr>
          <w:rFonts w:hint="eastAsia"/>
        </w:rPr>
        <w:t>GB 50057 建筑物防雷设计规范</w:t>
      </w:r>
    </w:p>
    <w:p>
      <w:pPr>
        <w:pStyle w:val="56"/>
        <w:ind w:firstLine="420"/>
      </w:pPr>
      <w:r>
        <w:rPr>
          <w:rFonts w:hint="eastAsia"/>
        </w:rPr>
        <w:t>GB 50058 爆炸危险环境电力装置设计规范</w:t>
      </w:r>
    </w:p>
    <w:p>
      <w:pPr>
        <w:pStyle w:val="56"/>
        <w:ind w:firstLine="420"/>
        <w:rPr>
          <w:rFonts w:hint="eastAsia"/>
        </w:rPr>
      </w:pPr>
      <w:r>
        <w:rPr>
          <w:rFonts w:hint="eastAsia"/>
        </w:rPr>
        <w:t>GB/T 50493 石油化工可燃气体和有毒气体检测报警设计标准</w:t>
      </w:r>
    </w:p>
    <w:p>
      <w:pPr>
        <w:pStyle w:val="56"/>
        <w:ind w:firstLine="420"/>
      </w:pPr>
      <w:r>
        <w:rPr>
          <w:rFonts w:hint="eastAsia"/>
        </w:rPr>
        <w:t>GB 55037 建筑防火通用规范</w:t>
      </w:r>
    </w:p>
    <w:p>
      <w:pPr>
        <w:pStyle w:val="104"/>
        <w:spacing w:before="312" w:after="312"/>
      </w:pPr>
      <w:bookmarkStart w:id="49" w:name="_Toc173751234"/>
      <w:bookmarkStart w:id="50" w:name="_Toc97191425"/>
      <w:bookmarkStart w:id="51" w:name="_Toc173751106"/>
      <w:bookmarkStart w:id="97" w:name="_GoBack"/>
      <w:bookmarkEnd w:id="97"/>
      <w:r>
        <w:rPr>
          <w:rFonts w:hint="eastAsia"/>
          <w:szCs w:val="21"/>
        </w:rPr>
        <w:t>术语和定义</w:t>
      </w:r>
      <w:bookmarkEnd w:id="49"/>
      <w:bookmarkEnd w:id="50"/>
      <w:bookmarkEnd w:id="51"/>
    </w:p>
    <w:sdt>
      <w:sdtPr>
        <w:id w:val="-1909835108"/>
        <w:placeholder>
          <w:docPart w:val="D38DFFA3371344A08920A2AD0C10F0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56"/>
        <w:ind w:firstLine="420"/>
      </w:pPr>
    </w:p>
    <w:p>
      <w:pPr>
        <w:pStyle w:val="223"/>
        <w:rPr>
          <w:rFonts w:hint="eastAsia" w:ascii="黑体" w:hAnsi="黑体" w:eastAsia="黑体"/>
        </w:rPr>
      </w:pPr>
      <w:r>
        <w:rPr>
          <w:rFonts w:hint="eastAsia" w:ascii="黑体" w:hAnsi="黑体" w:eastAsia="黑体"/>
        </w:rPr>
        <w:t>气瓶</w:t>
      </w:r>
      <w:r>
        <w:rPr>
          <w:rFonts w:ascii="黑体" w:hAnsi="黑体" w:eastAsia="黑体"/>
        </w:rPr>
        <w:t xml:space="preserve">  gas cylinder</w:t>
      </w:r>
    </w:p>
    <w:p>
      <w:pPr>
        <w:pStyle w:val="56"/>
        <w:ind w:firstLine="420"/>
      </w:pPr>
      <w:r>
        <w:rPr>
          <w:rFonts w:hint="eastAsia"/>
        </w:rPr>
        <w:t>公称容积不大于3000 L，用于盛装气体的移动式压力容器。</w:t>
      </w:r>
    </w:p>
    <w:p>
      <w:pPr>
        <w:pStyle w:val="223"/>
        <w:rPr>
          <w:rFonts w:hint="eastAsia" w:ascii="黑体" w:hAnsi="黑体" w:eastAsia="黑体"/>
        </w:rPr>
      </w:pPr>
      <w:r>
        <w:rPr>
          <w:rFonts w:hint="eastAsia" w:ascii="黑体" w:hAnsi="黑体" w:eastAsia="黑体"/>
        </w:rPr>
        <w:t>气瓶间  gas cylinder room</w:t>
      </w:r>
    </w:p>
    <w:p>
      <w:pPr>
        <w:pStyle w:val="56"/>
        <w:ind w:firstLine="420"/>
      </w:pPr>
      <w:r>
        <w:rPr>
          <w:rFonts w:hint="eastAsia"/>
        </w:rPr>
        <w:t>为满足实验室检测需要，按照相关规范标准设置并统一存放管理的气瓶集中场所。</w:t>
      </w:r>
    </w:p>
    <w:p>
      <w:pPr>
        <w:pStyle w:val="223"/>
        <w:ind w:left="420" w:hanging="420" w:hangingChars="200"/>
        <w:rPr>
          <w:rFonts w:hint="eastAsia" w:ascii="黑体" w:hAnsi="黑体" w:eastAsia="黑体"/>
        </w:rPr>
      </w:pPr>
      <w:r>
        <w:rPr>
          <w:rFonts w:hint="eastAsia" w:ascii="黑体" w:hAnsi="黑体" w:eastAsia="黑体"/>
        </w:rPr>
        <w:t>甲类气体 class A gases</w:t>
      </w:r>
      <w:r>
        <w:rPr>
          <w:rFonts w:ascii="黑体" w:hAnsi="黑体" w:eastAsia="黑体"/>
        </w:rPr>
        <w:br w:type="textWrapping"/>
      </w:r>
      <w:r>
        <w:rPr>
          <w:rFonts w:hint="eastAsia"/>
        </w:rPr>
        <w:t>爆炸下限小于10%的气体。</w:t>
      </w:r>
    </w:p>
    <w:p>
      <w:pPr>
        <w:pStyle w:val="223"/>
        <w:ind w:left="420" w:hanging="420" w:hangingChars="200"/>
        <w:rPr>
          <w:rFonts w:hint="eastAsia" w:ascii="黑体" w:hAnsi="黑体" w:eastAsia="黑体"/>
        </w:rPr>
      </w:pPr>
      <w:r>
        <w:rPr>
          <w:rFonts w:hint="eastAsia" w:ascii="黑体" w:hAnsi="黑体" w:eastAsia="黑体"/>
        </w:rPr>
        <w:t>乙类气体 class B gases</w:t>
      </w:r>
      <w:r>
        <w:rPr>
          <w:rFonts w:ascii="黑体" w:hAnsi="黑体" w:eastAsia="黑体"/>
        </w:rPr>
        <w:br w:type="textWrapping"/>
      </w:r>
      <w:r>
        <w:rPr>
          <w:rFonts w:hint="eastAsia"/>
        </w:rPr>
        <w:t>爆炸下限不小于10%的气体、助燃气体。</w:t>
      </w:r>
    </w:p>
    <w:p>
      <w:pPr>
        <w:pStyle w:val="104"/>
        <w:spacing w:before="312" w:after="312"/>
      </w:pPr>
      <w:bookmarkStart w:id="53" w:name="_Toc173751107"/>
      <w:bookmarkStart w:id="54" w:name="_Toc173751235"/>
      <w:r>
        <w:rPr>
          <w:rFonts w:hint="eastAsia"/>
        </w:rPr>
        <w:t>一般规定</w:t>
      </w:r>
      <w:bookmarkEnd w:id="53"/>
      <w:bookmarkEnd w:id="54"/>
    </w:p>
    <w:p>
      <w:pPr>
        <w:pStyle w:val="105"/>
        <w:spacing w:before="156" w:after="156"/>
      </w:pPr>
      <w:bookmarkStart w:id="55" w:name="_Toc173751236"/>
      <w:bookmarkStart w:id="56" w:name="_Toc173751108"/>
      <w:r>
        <w:rPr>
          <w:rFonts w:hint="eastAsia"/>
        </w:rPr>
        <w:t>气瓶间布局和建筑结构</w:t>
      </w:r>
      <w:bookmarkEnd w:id="55"/>
      <w:bookmarkEnd w:id="56"/>
    </w:p>
    <w:p>
      <w:pPr>
        <w:pStyle w:val="165"/>
      </w:pPr>
      <w:r>
        <w:rPr>
          <w:rFonts w:hint="eastAsia"/>
        </w:rPr>
        <w:t>气瓶间的建筑设计应符合</w:t>
      </w:r>
      <w:r>
        <w:t>GB</w:t>
      </w:r>
      <w:r>
        <w:rPr>
          <w:rFonts w:hint="eastAsia"/>
        </w:rPr>
        <w:t xml:space="preserve"> </w:t>
      </w:r>
      <w:r>
        <w:t>50009</w:t>
      </w:r>
      <w:r>
        <w:rPr>
          <w:rFonts w:hint="eastAsia"/>
        </w:rPr>
        <w:t>、GB 50016、GB 55037中建筑结构荷载、布局、通风和防爆泄压等相关规定。</w:t>
      </w:r>
    </w:p>
    <w:p>
      <w:pPr>
        <w:pStyle w:val="165"/>
      </w:pPr>
      <w:r>
        <w:rPr>
          <w:rFonts w:hint="eastAsia"/>
        </w:rPr>
        <w:t>气瓶间不宜设在主建筑物内，宜远离实验楼设置，不得设在地下或半地下建筑内，不应设在主通道两侧；气瓶间如果必须设置在楼内，尽量选择人员较少区域、外墙设置。</w:t>
      </w:r>
    </w:p>
    <w:p>
      <w:pPr>
        <w:pStyle w:val="165"/>
      </w:pPr>
      <w:r>
        <w:rPr>
          <w:rFonts w:hint="eastAsia"/>
        </w:rPr>
        <w:t>可燃气体与助燃气体应分室存放。</w:t>
      </w:r>
    </w:p>
    <w:p>
      <w:pPr>
        <w:pStyle w:val="165"/>
      </w:pPr>
      <w:r>
        <w:rPr>
          <w:rFonts w:hint="eastAsia"/>
        </w:rPr>
        <w:t>储存火灾危险性为甲、乙类气瓶的气瓶间宜布置在独立建筑物内，当条件不满足时，可与主体建筑相邻布置，并应采用防爆墙与其它主体建筑隔开，且满足泄压要求。</w:t>
      </w:r>
    </w:p>
    <w:p>
      <w:pPr>
        <w:pStyle w:val="165"/>
      </w:pPr>
      <w:r>
        <w:rPr>
          <w:rFonts w:hint="eastAsia"/>
        </w:rPr>
        <w:t>氮气、氩气、氦气等惰性气体可设在不低于三级耐火等级建筑内的靠外墙处，并应采用耐火极限不低于1.50小时的墙和乙级防火门与建筑物的其它部分隔开。</w:t>
      </w:r>
    </w:p>
    <w:p>
      <w:pPr>
        <w:pStyle w:val="165"/>
      </w:pPr>
      <w:r>
        <w:rPr>
          <w:rFonts w:hint="eastAsia"/>
        </w:rPr>
        <w:t>气瓶间与其他房间之间，当必须穿过管线时，管线与墙体的孔隙应采用防火封堵材料封堵。</w:t>
      </w:r>
    </w:p>
    <w:p>
      <w:pPr>
        <w:pStyle w:val="165"/>
      </w:pPr>
      <w:r>
        <w:rPr>
          <w:rFonts w:hint="eastAsia"/>
        </w:rPr>
        <w:t>气瓶间排风装置应单独直接排向远离人群和建筑物外空气动力阴影区和正压区之外。</w:t>
      </w:r>
    </w:p>
    <w:p>
      <w:pPr>
        <w:pStyle w:val="165"/>
      </w:pPr>
      <w:r>
        <w:rPr>
          <w:rFonts w:hint="eastAsia"/>
        </w:rPr>
        <w:t>设置在建筑外的气瓶间，应安装防雷装置，防雷装置应符合GB50057的规定。</w:t>
      </w:r>
    </w:p>
    <w:p>
      <w:pPr>
        <w:pStyle w:val="105"/>
        <w:spacing w:before="156" w:after="156"/>
      </w:pPr>
      <w:bookmarkStart w:id="57" w:name="_Toc173751237"/>
      <w:bookmarkStart w:id="58" w:name="_Toc173751109"/>
      <w:r>
        <w:rPr>
          <w:rFonts w:hint="eastAsia"/>
        </w:rPr>
        <w:t>气瓶间外观</w:t>
      </w:r>
      <w:bookmarkEnd w:id="57"/>
      <w:bookmarkEnd w:id="58"/>
    </w:p>
    <w:p>
      <w:pPr>
        <w:pStyle w:val="165"/>
      </w:pPr>
      <w:r>
        <w:rPr>
          <w:rFonts w:hint="eastAsia"/>
        </w:rPr>
        <w:t>气瓶间应在入口处设置公示牌，内容包括气瓶间所存放气体类别、最大储存量、危险象形图、应急措施等，具体内容见附录A。</w:t>
      </w:r>
    </w:p>
    <w:p>
      <w:pPr>
        <w:pStyle w:val="165"/>
      </w:pPr>
      <w:r>
        <w:rPr>
          <w:rFonts w:hint="eastAsia"/>
        </w:rPr>
        <w:t>气瓶间应按GB 2894的规定设置明显的安全警示标志。</w:t>
      </w:r>
    </w:p>
    <w:p>
      <w:pPr>
        <w:pStyle w:val="165"/>
      </w:pPr>
      <w:r>
        <w:rPr>
          <w:rFonts w:hint="eastAsia"/>
        </w:rPr>
        <w:t>气瓶间外观宜与实验室或厂房建筑整体外观协调统一，简洁大方，设置宜参考附录B，主要满足以下要求：</w:t>
      </w:r>
    </w:p>
    <w:p>
      <w:pPr>
        <w:pStyle w:val="174"/>
      </w:pPr>
      <w:r>
        <w:rPr>
          <w:rFonts w:hint="eastAsia"/>
        </w:rPr>
        <w:t>外墙、门：外墙、门干净整洁；</w:t>
      </w:r>
    </w:p>
    <w:p>
      <w:pPr>
        <w:pStyle w:val="174"/>
        <w:rPr>
          <w:kern w:val="2"/>
          <w:szCs w:val="21"/>
        </w:rPr>
      </w:pPr>
      <w:r>
        <w:rPr>
          <w:rFonts w:hint="eastAsia"/>
        </w:rPr>
        <w:t>门牌：设置在门正面或上方时使用横牌，设置在门两侧时使用竖牌，具体内容见附录</w:t>
      </w:r>
      <w:r>
        <w:rPr>
          <w:rFonts w:hint="eastAsia" w:cs="Calibri"/>
        </w:rPr>
        <w:t>C</w:t>
      </w:r>
      <w:r>
        <w:rPr>
          <w:rFonts w:hint="eastAsia"/>
        </w:rPr>
        <w:t>；</w:t>
      </w:r>
    </w:p>
    <w:p>
      <w:pPr>
        <w:pStyle w:val="174"/>
        <w:rPr>
          <w:kern w:val="2"/>
          <w:szCs w:val="21"/>
        </w:rPr>
      </w:pPr>
      <w:r>
        <w:rPr>
          <w:rFonts w:hint="eastAsia"/>
        </w:rPr>
        <w:t>警示色带：气瓶间门口通道至少</w:t>
      </w:r>
      <w:r>
        <w:rPr>
          <w:rFonts w:hint="eastAsia" w:cs="Calibri"/>
        </w:rPr>
        <w:t>1m</w:t>
      </w:r>
      <w:r>
        <w:rPr>
          <w:rFonts w:hint="eastAsia"/>
        </w:rPr>
        <w:t>范围内设置警示色带，增强提示作用。有毒、易燃易爆气瓶间使用红色警示色带，其他气瓶间使用黄色或橙色警示色带，色带宽度规格</w:t>
      </w:r>
      <w:r>
        <w:rPr>
          <w:rFonts w:hint="eastAsia" w:cs="Calibri"/>
        </w:rPr>
        <w:t>0.1m</w:t>
      </w:r>
      <w:r>
        <w:rPr>
          <w:rFonts w:hint="eastAsia"/>
        </w:rPr>
        <w:t>。</w:t>
      </w:r>
    </w:p>
    <w:p>
      <w:pPr>
        <w:pStyle w:val="105"/>
        <w:spacing w:before="156" w:after="156"/>
      </w:pPr>
      <w:bookmarkStart w:id="59" w:name="_Toc173751110"/>
      <w:bookmarkStart w:id="60" w:name="_Toc173751238"/>
      <w:r>
        <w:rPr>
          <w:rFonts w:hint="eastAsia"/>
        </w:rPr>
        <w:t>气瓶标志与标识</w:t>
      </w:r>
      <w:bookmarkEnd w:id="59"/>
      <w:bookmarkEnd w:id="60"/>
    </w:p>
    <w:p>
      <w:pPr>
        <w:pStyle w:val="165"/>
      </w:pPr>
      <w:r>
        <w:rPr>
          <w:rFonts w:hint="eastAsia"/>
        </w:rPr>
        <w:t>气瓶警示标签应符合GB/T16804相关规定。</w:t>
      </w:r>
    </w:p>
    <w:p>
      <w:pPr>
        <w:pStyle w:val="165"/>
      </w:pPr>
      <w:r>
        <w:rPr>
          <w:rFonts w:hint="eastAsia"/>
        </w:rPr>
        <w:t>气瓶颜色标志应符合GB/T7144相关规定。</w:t>
      </w:r>
    </w:p>
    <w:p>
      <w:pPr>
        <w:pStyle w:val="165"/>
      </w:pPr>
      <w:r>
        <w:rPr>
          <w:rFonts w:hint="eastAsia"/>
        </w:rPr>
        <w:t>气瓶应悬挂确认“满、使用中、空瓶”三种状态标识。</w:t>
      </w:r>
    </w:p>
    <w:p>
      <w:pPr>
        <w:pStyle w:val="105"/>
        <w:spacing w:before="156" w:after="156"/>
      </w:pPr>
      <w:bookmarkStart w:id="61" w:name="_Toc173751111"/>
      <w:bookmarkStart w:id="62" w:name="_Toc173751239"/>
      <w:r>
        <w:rPr>
          <w:rFonts w:hint="eastAsia"/>
        </w:rPr>
        <w:t>气瓶储存要求</w:t>
      </w:r>
      <w:bookmarkEnd w:id="61"/>
      <w:bookmarkEnd w:id="62"/>
    </w:p>
    <w:p>
      <w:pPr>
        <w:pStyle w:val="165"/>
      </w:pPr>
      <w:r>
        <w:rPr>
          <w:rFonts w:hint="eastAsia"/>
        </w:rPr>
        <w:t>气瓶的入库应符合GB/T 34525的规定要求。</w:t>
      </w:r>
    </w:p>
    <w:p>
      <w:pPr>
        <w:pStyle w:val="165"/>
      </w:pPr>
      <w:r>
        <w:rPr>
          <w:rFonts w:hint="eastAsia"/>
        </w:rPr>
        <w:t>气瓶间应设置有温度与湿度监控装置。</w:t>
      </w:r>
    </w:p>
    <w:p>
      <w:pPr>
        <w:pStyle w:val="165"/>
      </w:pPr>
      <w:r>
        <w:rPr>
          <w:rFonts w:hint="eastAsia"/>
        </w:rPr>
        <w:t>气瓶的储存应有专人负责管理，所有气瓶应有防倾倒及防震措施。</w:t>
      </w:r>
    </w:p>
    <w:p>
      <w:pPr>
        <w:pStyle w:val="165"/>
      </w:pPr>
      <w:r>
        <w:rPr>
          <w:rFonts w:hint="eastAsia"/>
        </w:rPr>
        <w:t>气瓶间的空瓶、实瓶应分开存放，并有明显的区域标识。</w:t>
      </w:r>
    </w:p>
    <w:p>
      <w:pPr>
        <w:pStyle w:val="104"/>
        <w:spacing w:before="312" w:after="312"/>
      </w:pPr>
      <w:bookmarkStart w:id="63" w:name="_Toc173751240"/>
      <w:bookmarkStart w:id="64" w:name="_Toc173751112"/>
      <w:r>
        <w:rPr>
          <w:rFonts w:hint="eastAsia"/>
        </w:rPr>
        <w:t>气瓶间安全措施</w:t>
      </w:r>
      <w:bookmarkEnd w:id="63"/>
      <w:bookmarkEnd w:id="64"/>
    </w:p>
    <w:p>
      <w:pPr>
        <w:pStyle w:val="105"/>
        <w:spacing w:before="156" w:after="156"/>
      </w:pPr>
      <w:bookmarkStart w:id="65" w:name="_Toc173751113"/>
      <w:bookmarkStart w:id="66" w:name="_Toc173751241"/>
      <w:r>
        <w:rPr>
          <w:rFonts w:hint="eastAsia"/>
        </w:rPr>
        <w:t>通风要求</w:t>
      </w:r>
      <w:bookmarkEnd w:id="65"/>
      <w:bookmarkEnd w:id="66"/>
    </w:p>
    <w:p>
      <w:pPr>
        <w:pStyle w:val="165"/>
      </w:pPr>
      <w:r>
        <w:rPr>
          <w:rFonts w:hint="eastAsia"/>
        </w:rPr>
        <w:t>气瓶间应设置通排风系统，环境温度超过40℃时，应采取降温措施。</w:t>
      </w:r>
    </w:p>
    <w:p>
      <w:pPr>
        <w:pStyle w:val="165"/>
      </w:pPr>
      <w:r>
        <w:rPr>
          <w:rFonts w:hint="eastAsia"/>
        </w:rPr>
        <w:t>存放可燃气体的气瓶间通排风系统，应设置导除静电的接地装置，通风管应采用不燃材料制作，通风管道不宜穿过防火墙等防火分隔物，如必须穿过时应采用防火封堵材料封堵。</w:t>
      </w:r>
    </w:p>
    <w:p>
      <w:pPr>
        <w:pStyle w:val="105"/>
        <w:spacing w:before="156" w:after="156"/>
      </w:pPr>
      <w:bookmarkStart w:id="67" w:name="_Toc173751114"/>
      <w:bookmarkStart w:id="68" w:name="_Toc173751242"/>
      <w:r>
        <w:rPr>
          <w:rFonts w:hint="eastAsia"/>
        </w:rPr>
        <w:t>监测和预警措施</w:t>
      </w:r>
      <w:bookmarkEnd w:id="67"/>
      <w:bookmarkEnd w:id="68"/>
    </w:p>
    <w:p>
      <w:pPr>
        <w:pStyle w:val="165"/>
      </w:pPr>
      <w:r>
        <w:rPr>
          <w:rFonts w:hint="eastAsia"/>
        </w:rPr>
        <w:t>存有大量无毒窒息性压缩气体或液化气体（液氮、液氩）的较小密闭空间，为防止大量泄漏或蒸发导致缺氧，须安装氧含量监测报警装置。</w:t>
      </w:r>
    </w:p>
    <w:p>
      <w:pPr>
        <w:pStyle w:val="165"/>
      </w:pPr>
      <w:r>
        <w:rPr>
          <w:rFonts w:hint="eastAsia"/>
        </w:rPr>
        <w:t xml:space="preserve">存放可燃、有毒气体的气瓶间应按 </w:t>
      </w:r>
      <w:r>
        <w:t>GB/T</w:t>
      </w:r>
      <w:r>
        <w:rPr>
          <w:rFonts w:hint="eastAsia"/>
        </w:rPr>
        <w:t xml:space="preserve"> </w:t>
      </w:r>
      <w:r>
        <w:t>50493</w:t>
      </w:r>
      <w:r>
        <w:rPr>
          <w:rFonts w:hint="eastAsia"/>
        </w:rPr>
        <w:t xml:space="preserve"> 的规定配备相应的气体检测报警装置。</w:t>
      </w:r>
    </w:p>
    <w:p>
      <w:pPr>
        <w:pStyle w:val="165"/>
      </w:pPr>
      <w:r>
        <w:rPr>
          <w:rFonts w:hint="eastAsia"/>
        </w:rPr>
        <w:t>设置的气体检测报警装置应与事故通风装置联动，信号传至 24h 有人值守或监控的地方，并设声光报警装置。</w:t>
      </w:r>
    </w:p>
    <w:p>
      <w:pPr>
        <w:pStyle w:val="165"/>
      </w:pPr>
      <w:r>
        <w:rPr>
          <w:rFonts w:hint="eastAsia"/>
        </w:rPr>
        <w:t>气体检测、报警装置每年至少检定一次，确保完好有效。</w:t>
      </w:r>
    </w:p>
    <w:p>
      <w:pPr>
        <w:pStyle w:val="105"/>
        <w:spacing w:before="156" w:after="156"/>
      </w:pPr>
      <w:bookmarkStart w:id="69" w:name="_Toc173751115"/>
      <w:bookmarkStart w:id="70" w:name="_Toc173751243"/>
      <w:r>
        <w:rPr>
          <w:rFonts w:hint="eastAsia"/>
        </w:rPr>
        <w:t>电气系统要求</w:t>
      </w:r>
      <w:bookmarkEnd w:id="69"/>
      <w:bookmarkEnd w:id="70"/>
    </w:p>
    <w:p>
      <w:pPr>
        <w:pStyle w:val="56"/>
        <w:ind w:firstLine="420"/>
      </w:pPr>
      <w:r>
        <w:rPr>
          <w:rFonts w:hint="eastAsia"/>
        </w:rPr>
        <w:t>存放可燃气体的气瓶间，电力装置设计应符合 GB 50058 的要求，内部应设置有防静电接地措施，门口应设置人体静电释放装置。</w:t>
      </w:r>
    </w:p>
    <w:p>
      <w:pPr>
        <w:pStyle w:val="105"/>
        <w:spacing w:before="156" w:after="156"/>
      </w:pPr>
      <w:bookmarkStart w:id="71" w:name="_Toc173751116"/>
      <w:bookmarkStart w:id="72" w:name="_Toc173751244"/>
      <w:r>
        <w:rPr>
          <w:rFonts w:hint="eastAsia"/>
        </w:rPr>
        <w:t>应急处置措施</w:t>
      </w:r>
      <w:bookmarkEnd w:id="71"/>
      <w:bookmarkEnd w:id="72"/>
    </w:p>
    <w:p>
      <w:pPr>
        <w:pStyle w:val="165"/>
      </w:pPr>
      <w:r>
        <w:rPr>
          <w:rFonts w:hint="eastAsia"/>
        </w:rPr>
        <w:t>使用单位应根据 GB 17914、GB 17915 和 GB 17916 中规定的易燃易爆性气体、腐蚀性化学品和毒害性化学品的灭火方法，针对使用气瓶气体的危险性质，在明显和便于取用的位置定位设置以下应急器材：</w:t>
      </w:r>
    </w:p>
    <w:p>
      <w:pPr>
        <w:pStyle w:val="174"/>
        <w:numPr>
          <w:ilvl w:val="0"/>
          <w:numId w:val="32"/>
        </w:numPr>
      </w:pPr>
      <w:r>
        <w:rPr>
          <w:rFonts w:hint="eastAsia"/>
        </w:rPr>
        <w:t>水、砂土；</w:t>
      </w:r>
    </w:p>
    <w:p>
      <w:pPr>
        <w:pStyle w:val="174"/>
        <w:numPr>
          <w:ilvl w:val="0"/>
          <w:numId w:val="32"/>
        </w:numPr>
        <w:rPr>
          <w:kern w:val="2"/>
          <w:szCs w:val="21"/>
        </w:rPr>
      </w:pPr>
      <w:r>
        <w:rPr>
          <w:rFonts w:hint="eastAsia" w:hAnsi="宋体"/>
        </w:rPr>
        <w:t>灭火器；</w:t>
      </w:r>
    </w:p>
    <w:p>
      <w:pPr>
        <w:pStyle w:val="174"/>
        <w:numPr>
          <w:ilvl w:val="0"/>
          <w:numId w:val="32"/>
        </w:numPr>
        <w:rPr>
          <w:kern w:val="2"/>
          <w:szCs w:val="21"/>
        </w:rPr>
      </w:pPr>
      <w:r>
        <w:rPr>
          <w:rFonts w:hint="eastAsia" w:hAnsi="宋体"/>
        </w:rPr>
        <w:t>灭火毯；</w:t>
      </w:r>
    </w:p>
    <w:p>
      <w:pPr>
        <w:pStyle w:val="174"/>
        <w:numPr>
          <w:ilvl w:val="0"/>
          <w:numId w:val="32"/>
        </w:numPr>
        <w:rPr>
          <w:kern w:val="2"/>
          <w:szCs w:val="21"/>
        </w:rPr>
      </w:pPr>
      <w:r>
        <w:rPr>
          <w:rFonts w:hint="eastAsia" w:hAnsi="宋体"/>
        </w:rPr>
        <w:t>消防砂及消防铲；</w:t>
      </w:r>
    </w:p>
    <w:p>
      <w:pPr>
        <w:pStyle w:val="174"/>
        <w:numPr>
          <w:ilvl w:val="0"/>
          <w:numId w:val="32"/>
        </w:numPr>
        <w:rPr>
          <w:kern w:val="2"/>
          <w:szCs w:val="21"/>
        </w:rPr>
      </w:pPr>
      <w:r>
        <w:rPr>
          <w:rFonts w:hint="eastAsia" w:hAnsi="宋体"/>
        </w:rPr>
        <w:t>呼吸面罩和防护手套；</w:t>
      </w:r>
    </w:p>
    <w:p>
      <w:pPr>
        <w:pStyle w:val="174"/>
        <w:numPr>
          <w:ilvl w:val="0"/>
          <w:numId w:val="32"/>
        </w:numPr>
        <w:rPr>
          <w:kern w:val="2"/>
          <w:szCs w:val="21"/>
        </w:rPr>
      </w:pPr>
      <w:r>
        <w:rPr>
          <w:rFonts w:hint="eastAsia" w:hAnsi="宋体"/>
        </w:rPr>
        <w:t>其他必要应急器材。</w:t>
      </w:r>
    </w:p>
    <w:p>
      <w:pPr>
        <w:pStyle w:val="165"/>
      </w:pPr>
      <w:r>
        <w:rPr>
          <w:rFonts w:hint="eastAsia"/>
        </w:rPr>
        <w:t>使用单位应编制符合 GB/T 29639 要求的气瓶间现场处置方案及应急处置卡。</w:t>
      </w:r>
    </w:p>
    <w:p>
      <w:pPr>
        <w:pStyle w:val="104"/>
        <w:spacing w:before="312" w:after="312"/>
      </w:pPr>
      <w:bookmarkStart w:id="73" w:name="_Toc173751245"/>
      <w:bookmarkStart w:id="74" w:name="_Toc173751117"/>
      <w:r>
        <w:rPr>
          <w:rFonts w:hint="eastAsia"/>
        </w:rPr>
        <w:t>安全管理要求</w:t>
      </w:r>
      <w:bookmarkEnd w:id="73"/>
      <w:bookmarkEnd w:id="74"/>
    </w:p>
    <w:p>
      <w:pPr>
        <w:pStyle w:val="105"/>
        <w:spacing w:before="156" w:after="156"/>
      </w:pPr>
      <w:bookmarkStart w:id="75" w:name="_Toc173751246"/>
      <w:bookmarkStart w:id="76" w:name="_Toc173751118"/>
      <w:r>
        <w:rPr>
          <w:rFonts w:hint="eastAsia"/>
        </w:rPr>
        <w:t>实验室气瓶间管理制度</w:t>
      </w:r>
      <w:bookmarkEnd w:id="75"/>
      <w:bookmarkEnd w:id="76"/>
    </w:p>
    <w:p>
      <w:pPr>
        <w:pStyle w:val="165"/>
      </w:pPr>
      <w:r>
        <w:rPr>
          <w:rFonts w:hint="eastAsia"/>
        </w:rPr>
        <w:t>使用单位应制定实验室气瓶间安全管理制度和安全操作规程，安全管理制度和安全操作规程应上墙。</w:t>
      </w:r>
    </w:p>
    <w:p>
      <w:pPr>
        <w:pStyle w:val="165"/>
      </w:pPr>
      <w:r>
        <w:rPr>
          <w:rFonts w:hint="eastAsia"/>
        </w:rPr>
        <w:t>使用单位应每半年至少组织相关人员进行一次应急演练，并做好演练记录。</w:t>
      </w:r>
    </w:p>
    <w:p>
      <w:pPr>
        <w:pStyle w:val="105"/>
        <w:spacing w:before="156" w:after="156"/>
      </w:pPr>
      <w:bookmarkStart w:id="77" w:name="_Toc173751119"/>
      <w:bookmarkStart w:id="78" w:name="_Toc173751247"/>
      <w:r>
        <w:rPr>
          <w:rFonts w:hint="eastAsia"/>
        </w:rPr>
        <w:t>出入库管理</w:t>
      </w:r>
      <w:bookmarkEnd w:id="77"/>
      <w:bookmarkEnd w:id="78"/>
    </w:p>
    <w:p>
      <w:pPr>
        <w:pStyle w:val="165"/>
      </w:pPr>
      <w:r>
        <w:rPr>
          <w:rFonts w:hint="eastAsia"/>
        </w:rPr>
        <w:t>建立并执行气瓶出入库制度，如实填写气瓶出入库登记表。</w:t>
      </w:r>
    </w:p>
    <w:p>
      <w:pPr>
        <w:pStyle w:val="165"/>
      </w:pPr>
      <w:r>
        <w:rPr>
          <w:rFonts w:hint="eastAsia"/>
        </w:rPr>
        <w:t>气瓶入库前，应由专人负责，逐瓶进行检查。验收内容至少应包括：</w:t>
      </w:r>
    </w:p>
    <w:p>
      <w:pPr>
        <w:pStyle w:val="174"/>
        <w:numPr>
          <w:ilvl w:val="0"/>
          <w:numId w:val="33"/>
        </w:numPr>
      </w:pPr>
      <w:r>
        <w:rPr>
          <w:rFonts w:hint="eastAsia"/>
        </w:rPr>
        <w:t>气瓶应由具有“特种设备制造许可证”的单位生产；</w:t>
      </w:r>
    </w:p>
    <w:p>
      <w:pPr>
        <w:pStyle w:val="174"/>
        <w:numPr>
          <w:ilvl w:val="0"/>
          <w:numId w:val="33"/>
        </w:numPr>
        <w:rPr>
          <w:kern w:val="2"/>
          <w:szCs w:val="21"/>
        </w:rPr>
      </w:pPr>
      <w:r>
        <w:rPr>
          <w:rFonts w:hint="eastAsia" w:hAnsi="宋体"/>
        </w:rPr>
        <w:t>气瓶内气体应与气瓶钢印标志中气体名称或化学分子式相一致；</w:t>
      </w:r>
    </w:p>
    <w:p>
      <w:pPr>
        <w:pStyle w:val="174"/>
        <w:numPr>
          <w:ilvl w:val="0"/>
          <w:numId w:val="33"/>
        </w:numPr>
        <w:rPr>
          <w:kern w:val="2"/>
          <w:szCs w:val="21"/>
        </w:rPr>
      </w:pPr>
      <w:r>
        <w:rPr>
          <w:rFonts w:hint="eastAsia" w:hAnsi="宋体"/>
        </w:rPr>
        <w:t>气瓶外表的颜色标志应符合</w:t>
      </w:r>
      <w:r>
        <w:rPr>
          <w:rFonts w:hint="eastAsia" w:cs="Calibri"/>
        </w:rPr>
        <w:t>GB/T7144</w:t>
      </w:r>
      <w:r>
        <w:rPr>
          <w:rFonts w:hint="eastAsia" w:hAnsi="宋体"/>
        </w:rPr>
        <w:t>的规定，且清晰易认；</w:t>
      </w:r>
    </w:p>
    <w:p>
      <w:pPr>
        <w:pStyle w:val="174"/>
        <w:numPr>
          <w:ilvl w:val="0"/>
          <w:numId w:val="33"/>
        </w:numPr>
        <w:rPr>
          <w:kern w:val="2"/>
          <w:szCs w:val="21"/>
        </w:rPr>
      </w:pPr>
      <w:r>
        <w:rPr>
          <w:rFonts w:hint="eastAsia" w:hAnsi="宋体"/>
        </w:rPr>
        <w:t>气瓶外表应无裂纹、严重腐蚀、明显变形及其他严重外部损伤缺陷；</w:t>
      </w:r>
    </w:p>
    <w:p>
      <w:pPr>
        <w:pStyle w:val="174"/>
        <w:numPr>
          <w:ilvl w:val="0"/>
          <w:numId w:val="33"/>
        </w:numPr>
        <w:rPr>
          <w:kern w:val="2"/>
          <w:szCs w:val="21"/>
        </w:rPr>
      </w:pPr>
      <w:r>
        <w:rPr>
          <w:rFonts w:hint="eastAsia" w:hAnsi="宋体"/>
        </w:rPr>
        <w:t>气瓶阀门和连接处应无漏气；</w:t>
      </w:r>
    </w:p>
    <w:p>
      <w:pPr>
        <w:pStyle w:val="174"/>
        <w:numPr>
          <w:ilvl w:val="0"/>
          <w:numId w:val="33"/>
        </w:numPr>
        <w:rPr>
          <w:kern w:val="2"/>
          <w:szCs w:val="21"/>
        </w:rPr>
      </w:pPr>
      <w:r>
        <w:rPr>
          <w:rFonts w:hint="eastAsia" w:hAnsi="宋体"/>
        </w:rPr>
        <w:t>气瓶的安全附件应齐全，气瓶应在规定的检验有效期内；</w:t>
      </w:r>
    </w:p>
    <w:p>
      <w:pPr>
        <w:pStyle w:val="174"/>
        <w:numPr>
          <w:ilvl w:val="0"/>
          <w:numId w:val="33"/>
        </w:numPr>
        <w:rPr>
          <w:kern w:val="2"/>
          <w:szCs w:val="21"/>
        </w:rPr>
      </w:pPr>
      <w:r>
        <w:rPr>
          <w:rFonts w:hint="eastAsia" w:hAnsi="宋体"/>
        </w:rPr>
        <w:t>氧气或其他强氧化性气体的气瓶，其瓶体、瓶阀不应沾染油脂或其他可燃物。</w:t>
      </w:r>
    </w:p>
    <w:p>
      <w:pPr>
        <w:pStyle w:val="165"/>
      </w:pPr>
      <w:r>
        <w:rPr>
          <w:rFonts w:hint="eastAsia"/>
        </w:rPr>
        <w:t>要求供应商提供气体安全技术说明书，气体安全技术说明书载明的内容应当符合GB/T 16483的要求，安全技术说明书或危险化学品安全周知卡应上墙或悬挂在气瓶间。</w:t>
      </w:r>
    </w:p>
    <w:p>
      <w:pPr>
        <w:pStyle w:val="105"/>
        <w:spacing w:before="156" w:after="156"/>
      </w:pPr>
      <w:bookmarkStart w:id="79" w:name="_Toc173751248"/>
      <w:bookmarkStart w:id="80" w:name="_Toc173751120"/>
      <w:r>
        <w:rPr>
          <w:rFonts w:hint="eastAsia"/>
        </w:rPr>
        <w:t>管理与操作人员要求</w:t>
      </w:r>
      <w:bookmarkEnd w:id="79"/>
      <w:bookmarkEnd w:id="80"/>
    </w:p>
    <w:p>
      <w:pPr>
        <w:pStyle w:val="165"/>
      </w:pPr>
      <w:r>
        <w:rPr>
          <w:rFonts w:hint="eastAsia"/>
        </w:rPr>
        <w:t>不应在气瓶间内进行分装、放空等。</w:t>
      </w:r>
    </w:p>
    <w:p>
      <w:pPr>
        <w:pStyle w:val="165"/>
      </w:pPr>
      <w:r>
        <w:rPr>
          <w:rFonts w:hint="eastAsia"/>
        </w:rPr>
        <w:t>存放可燃气体的气瓶间内应使用不易产生火花的铜制、合金制或其他工具。</w:t>
      </w:r>
    </w:p>
    <w:p>
      <w:pPr>
        <w:pStyle w:val="165"/>
      </w:pPr>
      <w:r>
        <w:rPr>
          <w:rFonts w:hint="eastAsia"/>
        </w:rPr>
        <w:t>气瓶间管理与操作人员应具备气瓶安全使用知识和气瓶事故应急处置能力。</w:t>
      </w:r>
    </w:p>
    <w:p>
      <w:pPr>
        <w:pStyle w:val="165"/>
      </w:pPr>
      <w:r>
        <w:rPr>
          <w:rFonts w:hint="eastAsia"/>
        </w:rPr>
        <w:t>应采用理论和实操方式对气瓶间管理与操作人员进行安全培训，经内部考核合格后才能上岗。</w:t>
      </w:r>
    </w:p>
    <w:p>
      <w:pPr>
        <w:pStyle w:val="104"/>
        <w:spacing w:before="312" w:after="312"/>
      </w:pPr>
      <w:bookmarkStart w:id="81" w:name="_Toc173751121"/>
      <w:bookmarkStart w:id="82" w:name="_Toc173751249"/>
      <w:r>
        <w:rPr>
          <w:rFonts w:hint="eastAsia"/>
        </w:rPr>
        <w:t>安全操作</w:t>
      </w:r>
      <w:bookmarkEnd w:id="81"/>
      <w:bookmarkEnd w:id="82"/>
    </w:p>
    <w:p>
      <w:pPr>
        <w:pStyle w:val="105"/>
        <w:spacing w:before="156" w:after="156"/>
      </w:pPr>
      <w:bookmarkStart w:id="83" w:name="_Toc173751250"/>
      <w:bookmarkStart w:id="84" w:name="_Toc173751122"/>
      <w:r>
        <w:rPr>
          <w:rFonts w:hint="eastAsia"/>
        </w:rPr>
        <w:t>劳动防护要求</w:t>
      </w:r>
      <w:bookmarkEnd w:id="83"/>
      <w:bookmarkEnd w:id="84"/>
    </w:p>
    <w:p>
      <w:pPr>
        <w:pStyle w:val="56"/>
        <w:ind w:firstLine="420"/>
      </w:pPr>
      <w:r>
        <w:rPr>
          <w:rFonts w:hint="eastAsia"/>
        </w:rPr>
        <w:t>使用具有低温、腐蚀、有毒、易燃等气体的单位和作业人员应按 GB 39800.1 等标准的要求选择、正确佩戴劳动防护用品，使用单位应根据作业环境为员工配备以下劳动防护用品：</w:t>
      </w:r>
    </w:p>
    <w:p>
      <w:pPr>
        <w:pStyle w:val="174"/>
        <w:numPr>
          <w:ilvl w:val="0"/>
          <w:numId w:val="34"/>
        </w:numPr>
      </w:pPr>
      <w:r>
        <w:rPr>
          <w:rFonts w:hint="eastAsia"/>
        </w:rPr>
        <w:t>爆炸危险环境内作业应配备防静电鞋、防静电工作服等；</w:t>
      </w:r>
    </w:p>
    <w:p>
      <w:pPr>
        <w:pStyle w:val="174"/>
        <w:numPr>
          <w:ilvl w:val="0"/>
          <w:numId w:val="34"/>
        </w:numPr>
        <w:rPr>
          <w:kern w:val="2"/>
          <w:szCs w:val="21"/>
        </w:rPr>
      </w:pPr>
      <w:r>
        <w:rPr>
          <w:rFonts w:hint="eastAsia" w:hAnsi="宋体"/>
        </w:rPr>
        <w:t>腐蚀性作业应配备工作帽、防腐蚀液护目镜、耐酸碱手套、耐酸碱鞋、防酸</w:t>
      </w:r>
      <w:r>
        <w:rPr>
          <w:rFonts w:hint="eastAsia" w:cs="Calibri"/>
        </w:rPr>
        <w:t>(</w:t>
      </w:r>
      <w:r>
        <w:rPr>
          <w:rFonts w:hint="eastAsia" w:hAnsi="宋体"/>
        </w:rPr>
        <w:t>碱</w:t>
      </w:r>
      <w:r>
        <w:rPr>
          <w:rFonts w:hint="eastAsia" w:cs="Calibri"/>
        </w:rPr>
        <w:t>)</w:t>
      </w:r>
      <w:r>
        <w:rPr>
          <w:rFonts w:hint="eastAsia" w:hAnsi="宋体"/>
        </w:rPr>
        <w:t>服等；</w:t>
      </w:r>
    </w:p>
    <w:p>
      <w:pPr>
        <w:pStyle w:val="174"/>
        <w:numPr>
          <w:ilvl w:val="0"/>
          <w:numId w:val="34"/>
        </w:numPr>
        <w:rPr>
          <w:kern w:val="2"/>
          <w:szCs w:val="21"/>
        </w:rPr>
      </w:pPr>
      <w:r>
        <w:rPr>
          <w:rFonts w:hint="eastAsia" w:hAnsi="宋体"/>
        </w:rPr>
        <w:t>吸入性气相毒物作业应配备空气呼吸器、防毒面具、防化学品手套、化学品防护服等。</w:t>
      </w:r>
    </w:p>
    <w:p>
      <w:pPr>
        <w:pStyle w:val="105"/>
        <w:spacing w:before="156" w:after="156"/>
      </w:pPr>
      <w:bookmarkStart w:id="85" w:name="_Toc173751123"/>
      <w:bookmarkStart w:id="86" w:name="_Toc173751251"/>
      <w:r>
        <w:rPr>
          <w:rFonts w:hint="eastAsia"/>
        </w:rPr>
        <w:t>气瓶搬运、装卸安全要求</w:t>
      </w:r>
      <w:bookmarkEnd w:id="85"/>
      <w:bookmarkEnd w:id="86"/>
    </w:p>
    <w:p>
      <w:pPr>
        <w:pStyle w:val="165"/>
      </w:pPr>
      <w:r>
        <w:rPr>
          <w:rFonts w:hint="eastAsia"/>
        </w:rPr>
        <w:t>气瓶的搬运应符合GB/T 34525的有关规定。</w:t>
      </w:r>
    </w:p>
    <w:p>
      <w:pPr>
        <w:pStyle w:val="165"/>
      </w:pPr>
      <w:r>
        <w:rPr>
          <w:rFonts w:hint="eastAsia"/>
        </w:rPr>
        <w:t>搬运、装卸易燃、易爆气瓶时，应使用不产生火花的铜制、合金制或其他工具。</w:t>
      </w:r>
    </w:p>
    <w:p>
      <w:pPr>
        <w:pStyle w:val="165"/>
      </w:pPr>
      <w:r>
        <w:rPr>
          <w:rFonts w:hint="eastAsia"/>
        </w:rPr>
        <w:t>气瓶搬运应使用专用推车并用铁链等妥善加以固定，不应用肩扛、背驮、怀抱、臂挟、托举、翻滚或二人抬运的方式搬运。</w:t>
      </w:r>
    </w:p>
    <w:p>
      <w:pPr>
        <w:pStyle w:val="165"/>
      </w:pPr>
      <w:r>
        <w:rPr>
          <w:rFonts w:hint="eastAsia"/>
        </w:rPr>
        <w:t>搬运有毒或腐蚀性气体时，应预先采取相应的防护措施。</w:t>
      </w:r>
    </w:p>
    <w:p>
      <w:pPr>
        <w:pStyle w:val="165"/>
      </w:pPr>
      <w:r>
        <w:rPr>
          <w:rFonts w:hint="eastAsia"/>
        </w:rPr>
        <w:t>在搬运途中发现气瓶漏气、燃烧等险情时，搬运人员应针对险情原因，进行紧急有效的处理。</w:t>
      </w:r>
    </w:p>
    <w:p>
      <w:pPr>
        <w:pStyle w:val="165"/>
      </w:pPr>
      <w:r>
        <w:rPr>
          <w:rFonts w:hint="eastAsia"/>
        </w:rPr>
        <w:t>搬运、装卸气瓶时严禁摔、碰、撞、击、拖拉、倾倒和滚动。</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rFonts w:hint="eastAsia"/>
          <w:vanish w:val="0"/>
        </w:rPr>
      </w:pPr>
      <w:bookmarkStart w:id="87" w:name="BookMark5"/>
    </w:p>
    <w:p>
      <w:pPr>
        <w:pStyle w:val="199"/>
        <w:rPr>
          <w:vanish w:val="0"/>
        </w:rPr>
      </w:pPr>
    </w:p>
    <w:p>
      <w:pPr>
        <w:pStyle w:val="76"/>
        <w:spacing w:after="156"/>
      </w:pPr>
      <w:r>
        <w:br w:type="textWrapping"/>
      </w:r>
      <w:bookmarkStart w:id="88" w:name="_Toc173751124"/>
      <w:bookmarkStart w:id="89" w:name="_Toc173751252"/>
      <w:r>
        <w:rPr>
          <w:rFonts w:hint="eastAsia"/>
        </w:rPr>
        <w:t>（规范性）</w:t>
      </w:r>
      <w:r>
        <w:br w:type="textWrapping"/>
      </w:r>
      <w:r>
        <w:rPr>
          <w:rFonts w:hint="eastAsia"/>
        </w:rPr>
        <w:t>实验室气瓶间告示牌</w:t>
      </w:r>
      <w:bookmarkEnd w:id="88"/>
      <w:bookmarkEnd w:id="89"/>
    </w:p>
    <w:p>
      <w:pPr>
        <w:pStyle w:val="211"/>
      </w:pPr>
      <w:r>
        <w:rPr>
          <w:rFonts w:hint="eastAsia"/>
        </w:rPr>
        <w:t>张贴位置要求：公示牌应选用坚固耐用的材料制作，张贴在实验室气瓶间外侧显眼位置。尺寸大小：0.8</w:t>
      </w:r>
      <w:r>
        <w:t xml:space="preserve"> </w:t>
      </w:r>
      <w:r>
        <w:rPr>
          <w:rFonts w:hint="eastAsia"/>
        </w:rPr>
        <w:t>m×0.6</w:t>
      </w:r>
      <w:r>
        <w:t xml:space="preserve"> </w:t>
      </w:r>
      <w:r>
        <w:rPr>
          <w:rFonts w:hint="eastAsia"/>
        </w:rPr>
        <w:t>m。</w:t>
      </w:r>
    </w:p>
    <w:p>
      <w:pPr>
        <w:pStyle w:val="211"/>
      </w:pPr>
      <w:r>
        <w:rPr>
          <w:rFonts w:hint="eastAsia"/>
        </w:rPr>
        <w:t>表A.1给出了实验室气瓶间公示牌示例。</w:t>
      </w:r>
    </w:p>
    <w:p>
      <w:pPr>
        <w:pStyle w:val="77"/>
        <w:spacing w:before="156" w:after="156"/>
      </w:pPr>
      <w:r>
        <w:rPr>
          <w:rFonts w:hint="eastAsia"/>
        </w:rPr>
        <w:t>实验室气瓶间公示牌</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6"/>
        <w:gridCol w:w="4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6" w:type="dxa"/>
            <w:tcBorders>
              <w:top w:val="single" w:color="auto" w:sz="8" w:space="0"/>
              <w:bottom w:val="single" w:color="auto" w:sz="8" w:space="0"/>
            </w:tcBorders>
            <w:shd w:val="clear" w:color="auto" w:fill="auto"/>
            <w:vAlign w:val="center"/>
          </w:tcPr>
          <w:p>
            <w:pPr>
              <w:pStyle w:val="178"/>
            </w:pPr>
            <w:r>
              <w:rPr>
                <w:rFonts w:hint="eastAsia" w:hAnsi="宋体" w:cs="宋体"/>
                <w:b/>
                <w:szCs w:val="18"/>
              </w:rPr>
              <w:t>储存气瓶名称</w:t>
            </w:r>
          </w:p>
        </w:tc>
        <w:tc>
          <w:tcPr>
            <w:tcW w:w="4668" w:type="dxa"/>
            <w:tcBorders>
              <w:top w:val="single" w:color="auto" w:sz="8" w:space="0"/>
              <w:bottom w:val="single" w:color="auto" w:sz="8" w:space="0"/>
            </w:tcBorders>
            <w:shd w:val="clear" w:color="auto" w:fill="auto"/>
            <w:vAlign w:val="center"/>
          </w:tcPr>
          <w:p>
            <w:pPr>
              <w:pStyle w:val="178"/>
            </w:pPr>
            <w:r>
              <w:rPr>
                <w:rFonts w:hint="eastAsia" w:hAnsi="宋体" w:cs="宋体"/>
                <w:szCs w:val="18"/>
              </w:rPr>
              <w:t>氧气、氩气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tcBorders>
              <w:top w:val="single" w:color="auto" w:sz="8" w:space="0"/>
            </w:tcBorders>
            <w:shd w:val="clear" w:color="auto" w:fill="auto"/>
            <w:vAlign w:val="center"/>
          </w:tcPr>
          <w:p>
            <w:pPr>
              <w:pStyle w:val="178"/>
            </w:pPr>
            <w:r>
              <w:rPr>
                <w:rFonts w:hint="eastAsia" w:hAnsi="宋体" w:cs="宋体"/>
                <w:b/>
                <w:szCs w:val="18"/>
              </w:rPr>
              <w:t>最大储存量</w:t>
            </w:r>
          </w:p>
        </w:tc>
        <w:tc>
          <w:tcPr>
            <w:tcW w:w="4668" w:type="dxa"/>
            <w:tcBorders>
              <w:top w:val="single" w:color="auto" w:sz="8" w:space="0"/>
            </w:tcBorders>
            <w:shd w:val="clear" w:color="auto" w:fill="auto"/>
            <w:vAlign w:val="center"/>
          </w:tcPr>
          <w:p>
            <w:pPr>
              <w:pStyle w:val="178"/>
            </w:pPr>
            <w:r>
              <w:rPr>
                <w:rFonts w:hint="eastAsia" w:hAnsi="宋体" w:cs="宋体"/>
                <w:szCs w:val="18"/>
              </w:rPr>
              <w:t>氧气</w:t>
            </w:r>
            <w:r>
              <w:rPr>
                <w:rFonts w:hint="eastAsia" w:hAnsi="宋体" w:cs="宋体"/>
                <w:szCs w:val="18"/>
                <w:u w:val="single"/>
              </w:rPr>
              <w:t xml:space="preserve"> </w:t>
            </w:r>
            <w:r>
              <w:rPr>
                <w:rFonts w:hint="eastAsia" w:hAnsi="宋体" w:cs="宋体"/>
                <w:szCs w:val="18"/>
                <w:u w:val="single"/>
                <w:lang w:val="en-US" w:eastAsia="zh-CN"/>
              </w:rPr>
              <w:t xml:space="preserve">  </w:t>
            </w:r>
            <w:r>
              <w:rPr>
                <w:rFonts w:hint="eastAsia" w:hAnsi="宋体" w:cs="宋体"/>
                <w:szCs w:val="18"/>
                <w:u w:val="single"/>
              </w:rPr>
              <w:tab/>
            </w:r>
            <w:r>
              <w:rPr>
                <w:rFonts w:hint="eastAsia" w:hAnsi="宋体" w:cs="宋体"/>
                <w:szCs w:val="18"/>
              </w:rPr>
              <w:t>L、氩气</w:t>
            </w:r>
            <w:r>
              <w:rPr>
                <w:rFonts w:hint="eastAsia" w:hAnsi="宋体" w:cs="宋体"/>
                <w:szCs w:val="18"/>
                <w:u w:val="single"/>
              </w:rPr>
              <w:t xml:space="preserve"> </w:t>
            </w:r>
            <w:r>
              <w:rPr>
                <w:rFonts w:hint="eastAsia" w:hAnsi="宋体" w:cs="宋体"/>
                <w:szCs w:val="18"/>
                <w:u w:val="single"/>
              </w:rPr>
              <w:tab/>
            </w:r>
            <w:r>
              <w:rPr>
                <w:rFonts w:hint="eastAsia" w:hAnsi="宋体" w:cs="宋体"/>
                <w:szCs w:val="18"/>
                <w:u w:val="single"/>
              </w:rPr>
              <w:t xml:space="preserve">   </w:t>
            </w:r>
            <w:r>
              <w:rPr>
                <w:rFonts w:hint="eastAsia" w:hAnsi="宋体" w:cs="宋体"/>
                <w:szCs w:val="18"/>
              </w:rPr>
              <w:t>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shd w:val="clear" w:color="auto" w:fill="auto"/>
            <w:vAlign w:val="center"/>
          </w:tcPr>
          <w:p>
            <w:pPr>
              <w:pStyle w:val="230"/>
              <w:spacing w:line="240" w:lineRule="auto"/>
              <w:rPr>
                <w:rFonts w:hint="eastAsia"/>
                <w:sz w:val="18"/>
                <w:szCs w:val="18"/>
              </w:rPr>
            </w:pPr>
          </w:p>
          <w:p>
            <w:pPr>
              <w:pStyle w:val="178"/>
            </w:pPr>
            <w:r>
              <w:rPr>
                <w:rFonts w:hint="eastAsia" w:hAnsi="宋体" w:cs="宋体"/>
                <w:b/>
                <w:szCs w:val="18"/>
              </w:rPr>
              <w:t>危险象形图</w:t>
            </w:r>
          </w:p>
        </w:tc>
        <w:tc>
          <w:tcPr>
            <w:tcW w:w="4668" w:type="dxa"/>
            <w:shd w:val="clear" w:color="auto" w:fill="auto"/>
            <w:vAlign w:val="center"/>
          </w:tcPr>
          <w:p>
            <w:pPr>
              <w:pStyle w:val="178"/>
            </w:pPr>
            <w:r>
              <w:rPr>
                <w:rFonts w:hint="eastAsia"/>
                <w:szCs w:val="18"/>
              </w:rPr>
              <w:drawing>
                <wp:inline distT="0" distB="0" distL="114300" distR="114300">
                  <wp:extent cx="381635" cy="495935"/>
                  <wp:effectExtent l="0" t="0" r="18415" b="18415"/>
                  <wp:docPr id="7" name="图片 7" descr="当心爆炸"/>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当心爆炸"/>
                          <pic:cNvPicPr>
                            <a:picLocks noChangeAspect="true"/>
                          </pic:cNvPicPr>
                        </pic:nvPicPr>
                        <pic:blipFill>
                          <a:blip r:embed="rId16"/>
                          <a:stretch>
                            <a:fillRect/>
                          </a:stretch>
                        </pic:blipFill>
                        <pic:spPr>
                          <a:xfrm>
                            <a:off x="0" y="0"/>
                            <a:ext cx="381635" cy="495935"/>
                          </a:xfrm>
                          <a:prstGeom prst="rect">
                            <a:avLst/>
                          </a:prstGeom>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6" w:type="dxa"/>
            <w:vMerge w:val="restart"/>
            <w:shd w:val="clear" w:color="auto" w:fill="auto"/>
            <w:vAlign w:val="center"/>
          </w:tcPr>
          <w:p>
            <w:pPr>
              <w:pStyle w:val="178"/>
            </w:pPr>
            <w:r>
              <w:rPr>
                <w:rFonts w:hint="eastAsia" w:hAnsi="宋体" w:cs="宋体"/>
                <w:b/>
                <w:szCs w:val="18"/>
              </w:rPr>
              <w:t>应急措施</w:t>
            </w:r>
          </w:p>
        </w:tc>
        <w:tc>
          <w:tcPr>
            <w:tcW w:w="4668" w:type="dxa"/>
            <w:shd w:val="clear" w:color="auto" w:fill="auto"/>
            <w:vAlign w:val="center"/>
          </w:tcPr>
          <w:p>
            <w:pPr>
              <w:pStyle w:val="178"/>
            </w:pPr>
            <w:r>
              <w:rPr>
                <w:rFonts w:hint="eastAsia" w:hAnsi="宋体" w:cs="宋体"/>
                <w:sz w:val="15"/>
                <w:szCs w:val="15"/>
              </w:rPr>
              <w:t>迅速将泄漏区人员撤离至安全区，并进行隔离，严格限制出入,切断火源。建议应急处置人员戴自给正压式呼吸器，穿消防防护服。尽可能切断泄漏源，防止进入下水道、排洪沟等限制性空间。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vMerge w:val="continue"/>
            <w:shd w:val="clear" w:color="auto" w:fill="auto"/>
            <w:vAlign w:val="center"/>
          </w:tcPr>
          <w:p>
            <w:pPr>
              <w:pStyle w:val="178"/>
            </w:pPr>
          </w:p>
        </w:tc>
        <w:tc>
          <w:tcPr>
            <w:tcW w:w="4668" w:type="dxa"/>
            <w:shd w:val="clear" w:color="auto" w:fill="auto"/>
            <w:vAlign w:val="center"/>
          </w:tcPr>
          <w:p>
            <w:pPr>
              <w:pStyle w:val="178"/>
            </w:pPr>
            <w:r>
              <w:rPr>
                <w:rFonts w:hint="eastAsia" w:hAnsi="宋体" w:cs="宋体"/>
                <w:sz w:val="15"/>
                <w:szCs w:val="15"/>
              </w:rPr>
              <w:t>少量泄漏：切断火源，避免与可燃物或易燃物接触，打开机械通风设施进行强制通风，尽快切断泄漏源。大量泄漏：迅速撤离泄漏污染区人员至上风处，并进行隔离，严格限制出入。切断火源，避免与可燃物或易燃物接触，建议应急处理人员戴自给正压式呼吸器，穿一般作业工作服。尽可能切断泄漏源。合理通风，加速扩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shd w:val="clear" w:color="auto" w:fill="auto"/>
            <w:vAlign w:val="center"/>
          </w:tcPr>
          <w:p>
            <w:pPr>
              <w:pStyle w:val="230"/>
              <w:spacing w:before="38" w:line="240" w:lineRule="auto"/>
              <w:ind w:left="82" w:right="79"/>
              <w:jc w:val="center"/>
              <w:rPr>
                <w:rFonts w:hint="eastAsia"/>
                <w:b/>
                <w:sz w:val="18"/>
                <w:szCs w:val="18"/>
                <w:lang w:eastAsia="zh-CN"/>
              </w:rPr>
            </w:pPr>
            <w:r>
              <w:rPr>
                <w:rFonts w:hint="eastAsia"/>
                <w:b/>
                <w:sz w:val="18"/>
                <w:szCs w:val="18"/>
                <w:lang w:eastAsia="zh-CN"/>
              </w:rPr>
              <w:t>是否可以用水、泡沫等</w:t>
            </w:r>
          </w:p>
          <w:p>
            <w:pPr>
              <w:pStyle w:val="178"/>
            </w:pPr>
            <w:r>
              <w:rPr>
                <w:rFonts w:hint="eastAsia" w:hAnsi="宋体" w:cs="宋体"/>
                <w:b/>
                <w:szCs w:val="18"/>
              </w:rPr>
              <w:t>灭火</w:t>
            </w:r>
          </w:p>
        </w:tc>
        <w:tc>
          <w:tcPr>
            <w:tcW w:w="4668" w:type="dxa"/>
            <w:shd w:val="clear" w:color="auto" w:fill="auto"/>
            <w:vAlign w:val="center"/>
          </w:tcPr>
          <w:p>
            <w:pPr>
              <w:pStyle w:val="178"/>
            </w:pPr>
            <w:r>
              <w:rPr>
                <w:rFonts w:hint="eastAsia" w:hAnsi="宋体" w:cs="宋体"/>
                <w:sz w:val="15"/>
                <w:szCs w:val="15"/>
              </w:rPr>
              <w:t>用水保持容器冷却，以防受热爆炸，急剧助长火势。迅速切断气源，用水喷淋保护切断气源的人员，然后根据着火原因选择适当灭火剂灭火。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shd w:val="clear" w:color="auto" w:fill="auto"/>
            <w:vAlign w:val="center"/>
          </w:tcPr>
          <w:p>
            <w:pPr>
              <w:pStyle w:val="178"/>
            </w:pPr>
            <w:r>
              <w:rPr>
                <w:b/>
                <w:szCs w:val="18"/>
              </w:rPr>
              <w:t>安全警示</w:t>
            </w:r>
          </w:p>
        </w:tc>
        <w:tc>
          <w:tcPr>
            <w:tcW w:w="4668" w:type="dxa"/>
            <w:shd w:val="clear" w:color="auto" w:fill="auto"/>
            <w:vAlign w:val="center"/>
          </w:tcPr>
          <w:p>
            <w:pPr>
              <w:pStyle w:val="178"/>
            </w:pPr>
            <w:r>
              <w:rPr>
                <w:rFonts w:hint="eastAsia" w:ascii="黑体"/>
                <w:szCs w:val="18"/>
              </w:rPr>
              <w:drawing>
                <wp:inline distT="0" distB="0" distL="114300" distR="114300">
                  <wp:extent cx="889000" cy="1036955"/>
                  <wp:effectExtent l="0" t="0" r="6350" b="10795"/>
                  <wp:docPr id="9" name="图片 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true"/>
                          </pic:cNvPicPr>
                        </pic:nvPicPr>
                        <pic:blipFill>
                          <a:blip r:embed="rId17"/>
                          <a:stretch>
                            <a:fillRect/>
                          </a:stretch>
                        </pic:blipFill>
                        <pic:spPr>
                          <a:xfrm>
                            <a:off x="0" y="0"/>
                            <a:ext cx="889000" cy="1036955"/>
                          </a:xfrm>
                          <a:prstGeom prst="rect">
                            <a:avLst/>
                          </a:prstGeom>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6" w:type="dxa"/>
            <w:shd w:val="clear" w:color="auto" w:fill="auto"/>
            <w:vAlign w:val="center"/>
          </w:tcPr>
          <w:p>
            <w:pPr>
              <w:pStyle w:val="178"/>
            </w:pPr>
            <w:r>
              <w:rPr>
                <w:rFonts w:hint="eastAsia"/>
                <w:b/>
                <w:szCs w:val="18"/>
              </w:rPr>
              <w:t>气瓶间</w:t>
            </w:r>
            <w:r>
              <w:rPr>
                <w:b/>
                <w:szCs w:val="18"/>
              </w:rPr>
              <w:t>负责人</w:t>
            </w:r>
          </w:p>
        </w:tc>
        <w:tc>
          <w:tcPr>
            <w:tcW w:w="4668" w:type="dxa"/>
            <w:shd w:val="clear" w:color="auto" w:fill="auto"/>
            <w:vAlign w:val="center"/>
          </w:tcPr>
          <w:p>
            <w:pPr>
              <w:pStyle w:val="178"/>
            </w:pPr>
            <w:r>
              <w:rPr>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6" w:type="dxa"/>
            <w:shd w:val="clear" w:color="auto" w:fill="auto"/>
            <w:vAlign w:val="center"/>
          </w:tcPr>
          <w:p>
            <w:pPr>
              <w:pStyle w:val="178"/>
            </w:pPr>
            <w:r>
              <w:rPr>
                <w:b/>
                <w:szCs w:val="18"/>
              </w:rPr>
              <w:t>联系电话</w:t>
            </w:r>
          </w:p>
        </w:tc>
        <w:tc>
          <w:tcPr>
            <w:tcW w:w="4668" w:type="dxa"/>
            <w:shd w:val="clear" w:color="auto" w:fill="auto"/>
            <w:vAlign w:val="center"/>
          </w:tcPr>
          <w:p>
            <w:pPr>
              <w:pStyle w:val="178"/>
            </w:pPr>
            <w:r>
              <w:rPr>
                <w:szCs w:val="18"/>
              </w:rPr>
              <w:t>0755-********/1**********</w:t>
            </w: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90" w:name="_Toc173751253"/>
      <w:bookmarkStart w:id="91" w:name="_Toc173751125"/>
      <w:r>
        <w:rPr>
          <w:rFonts w:hint="eastAsia"/>
        </w:rPr>
        <w:t>（规范性）</w:t>
      </w:r>
      <w:r>
        <w:br w:type="textWrapping"/>
      </w:r>
      <w:r>
        <w:rPr>
          <w:rFonts w:hint="eastAsia"/>
        </w:rPr>
        <w:t>实验室气瓶间外观示意简图</w:t>
      </w:r>
      <w:bookmarkEnd w:id="90"/>
      <w:bookmarkEnd w:id="91"/>
    </w:p>
    <w:p>
      <w:pPr>
        <w:pStyle w:val="211"/>
      </w:pPr>
      <w:r>
        <w:rPr>
          <w:rFonts w:hint="eastAsia"/>
        </w:rPr>
        <w:t xml:space="preserve">图 </w:t>
      </w:r>
      <w:r>
        <w:t>B.1</w:t>
      </w:r>
      <w:r>
        <w:rPr>
          <w:rFonts w:hint="eastAsia"/>
        </w:rPr>
        <w:t>给出了实验室气瓶间外观示意简图。</w:t>
      </w:r>
    </w:p>
    <w:p>
      <w:pPr>
        <w:pStyle w:val="56"/>
        <w:ind w:firstLine="0" w:firstLineChars="0"/>
        <w:jc w:val="center"/>
      </w:pPr>
      <w:r>
        <w:rPr>
          <w:rFonts w:hint="eastAsia"/>
        </w:rPr>
        <w:drawing>
          <wp:inline distT="0" distB="0" distL="114300" distR="114300">
            <wp:extent cx="5939155" cy="3031490"/>
            <wp:effectExtent l="0" t="0" r="4445" b="16510"/>
            <wp:docPr id="11" name="图片 11"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2"/>
                    <pic:cNvPicPr>
                      <a:picLocks noChangeAspect="true"/>
                    </pic:cNvPicPr>
                  </pic:nvPicPr>
                  <pic:blipFill>
                    <a:blip r:embed="rId18"/>
                    <a:stretch>
                      <a:fillRect/>
                    </a:stretch>
                  </pic:blipFill>
                  <pic:spPr>
                    <a:xfrm>
                      <a:off x="0" y="0"/>
                      <a:ext cx="5939155" cy="3031490"/>
                    </a:xfrm>
                    <a:prstGeom prst="rect">
                      <a:avLst/>
                    </a:prstGeom>
                  </pic:spPr>
                </pic:pic>
              </a:graphicData>
            </a:graphic>
          </wp:inline>
        </w:drawing>
      </w:r>
    </w:p>
    <w:p>
      <w:pPr>
        <w:pStyle w:val="83"/>
        <w:spacing w:before="156" w:after="156"/>
      </w:pPr>
      <w:r>
        <w:rPr>
          <w:rFonts w:hint="eastAsia"/>
        </w:rPr>
        <w:t>实验室气瓶间外观示意简图</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92" w:name="_Toc173751126"/>
      <w:bookmarkStart w:id="93" w:name="_Toc173751254"/>
      <w:r>
        <w:rPr>
          <w:rFonts w:hint="eastAsia"/>
        </w:rPr>
        <w:t>（规范性）</w:t>
      </w:r>
      <w:r>
        <w:br w:type="textWrapping"/>
      </w:r>
      <w:r>
        <w:rPr>
          <w:rFonts w:hint="eastAsia"/>
        </w:rPr>
        <w:t>实验室气瓶间门牌</w:t>
      </w:r>
      <w:bookmarkEnd w:id="92"/>
      <w:bookmarkEnd w:id="93"/>
    </w:p>
    <w:p>
      <w:pPr>
        <w:pStyle w:val="211"/>
      </w:pPr>
      <w:r>
        <w:rPr>
          <w:rFonts w:hint="eastAsia"/>
        </w:rPr>
        <w:t>张贴位置要求：门牌应选用不锈钢材料蚀刻红字，设置在门正面或上方时使用横牌，设置在门两侧时使用竖牌。尺寸大小：0.6m×0.12m。</w:t>
      </w:r>
    </w:p>
    <w:p>
      <w:pPr>
        <w:pStyle w:val="211"/>
      </w:pPr>
      <w:r>
        <w:rPr>
          <w:rFonts w:hint="eastAsia"/>
        </w:rPr>
        <w:t>图C.1给出了门牌横排示例，图 C.2 给出了门牌竖排示例。</w:t>
      </w:r>
    </w:p>
    <w:p>
      <w:pPr>
        <w:pStyle w:val="56"/>
        <w:ind w:firstLine="0" w:firstLineChars="0"/>
        <w:jc w:val="center"/>
      </w:pPr>
      <w:r>
        <w:drawing>
          <wp:inline distT="0" distB="0" distL="114300" distR="114300">
            <wp:extent cx="3729355" cy="4907280"/>
            <wp:effectExtent l="0" t="0" r="4445" b="7620"/>
            <wp:docPr id="1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true"/>
                    </pic:cNvPicPr>
                  </pic:nvPicPr>
                  <pic:blipFill>
                    <a:blip r:embed="rId19"/>
                    <a:stretch>
                      <a:fillRect/>
                    </a:stretch>
                  </pic:blipFill>
                  <pic:spPr>
                    <a:xfrm>
                      <a:off x="0" y="0"/>
                      <a:ext cx="3729355" cy="4907280"/>
                    </a:xfrm>
                    <a:prstGeom prst="rect">
                      <a:avLst/>
                    </a:prstGeom>
                    <a:noFill/>
                    <a:ln>
                      <a:noFill/>
                    </a:ln>
                  </pic:spPr>
                </pic:pic>
              </a:graphicData>
            </a:graphic>
          </wp:inline>
        </w:drawing>
      </w: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94" w:name="_Toc173751255"/>
      <w:bookmarkStart w:id="95" w:name="_Toc173751127"/>
      <w:r>
        <w:rPr>
          <w:rFonts w:hint="eastAsia"/>
        </w:rPr>
        <w:t>（规范性）</w:t>
      </w:r>
      <w:r>
        <w:br w:type="textWrapping"/>
      </w:r>
      <w:r>
        <w:rPr>
          <w:rFonts w:hint="eastAsia"/>
        </w:rPr>
        <w:t>常用不能混存的气体</w:t>
      </w:r>
      <w:bookmarkEnd w:id="94"/>
      <w:bookmarkEnd w:id="95"/>
    </w:p>
    <w:p>
      <w:pPr>
        <w:pStyle w:val="211"/>
      </w:pPr>
      <w:r>
        <w:rPr>
          <w:rFonts w:hint="eastAsia"/>
        </w:rPr>
        <w:t>表D.1给出了常用不能混存的气体</w:t>
      </w:r>
    </w:p>
    <w:p>
      <w:pPr>
        <w:pStyle w:val="77"/>
        <w:spacing w:before="156" w:after="156"/>
      </w:pPr>
      <w:r>
        <w:rPr>
          <w:rFonts w:hint="eastAsia"/>
        </w:rPr>
        <w:t>常用不能混存的气体</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1"/>
        <w:gridCol w:w="1562"/>
        <w:gridCol w:w="1562"/>
        <w:gridCol w:w="1563"/>
        <w:gridCol w:w="1563"/>
        <w:gridCol w:w="15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5" w:type="dxa"/>
            <w:tcBorders>
              <w:top w:val="single" w:color="auto" w:sz="8" w:space="0"/>
              <w:bottom w:val="single" w:color="auto" w:sz="8" w:space="0"/>
            </w:tcBorders>
            <w:shd w:val="clear" w:color="auto" w:fill="auto"/>
            <w:vAlign w:val="center"/>
          </w:tcPr>
          <w:p>
            <w:pPr>
              <w:pStyle w:val="56"/>
              <w:ind w:firstLine="0" w:firstLineChars="0"/>
              <w:jc w:val="center"/>
              <w:rPr>
                <w:b/>
                <w:bCs/>
              </w:rPr>
            </w:pPr>
            <w:r>
              <w:rPr>
                <w:rFonts w:hint="eastAsia"/>
                <w:b/>
                <w:bCs/>
              </w:rPr>
              <w:t>气体名称</w:t>
            </w:r>
          </w:p>
        </w:tc>
        <w:tc>
          <w:tcPr>
            <w:tcW w:w="1556" w:type="dxa"/>
            <w:tcBorders>
              <w:top w:val="single" w:color="auto" w:sz="8" w:space="0"/>
              <w:bottom w:val="single" w:color="auto" w:sz="8" w:space="0"/>
            </w:tcBorders>
            <w:shd w:val="clear" w:color="auto" w:fill="auto"/>
            <w:vAlign w:val="center"/>
          </w:tcPr>
          <w:p>
            <w:pPr>
              <w:pStyle w:val="56"/>
              <w:ind w:firstLine="0" w:firstLineChars="0"/>
              <w:jc w:val="center"/>
              <w:rPr>
                <w:b/>
                <w:bCs/>
              </w:rPr>
            </w:pPr>
            <w:r>
              <w:rPr>
                <w:rFonts w:hint="eastAsia"/>
                <w:b/>
                <w:bCs/>
              </w:rPr>
              <w:t>可燃气体</w:t>
            </w:r>
            <w:r>
              <w:rPr>
                <w:b/>
                <w:bCs/>
                <w:vertAlign w:val="superscript"/>
              </w:rPr>
              <w:t>a</w:t>
            </w:r>
          </w:p>
        </w:tc>
        <w:tc>
          <w:tcPr>
            <w:tcW w:w="1555" w:type="dxa"/>
            <w:tcBorders>
              <w:top w:val="single" w:color="auto" w:sz="8" w:space="0"/>
              <w:bottom w:val="single" w:color="auto" w:sz="8" w:space="0"/>
            </w:tcBorders>
            <w:shd w:val="clear" w:color="auto" w:fill="auto"/>
            <w:vAlign w:val="center"/>
          </w:tcPr>
          <w:p>
            <w:pPr>
              <w:pStyle w:val="56"/>
              <w:ind w:firstLine="0" w:firstLineChars="0"/>
              <w:jc w:val="center"/>
              <w:rPr>
                <w:b/>
                <w:bCs/>
              </w:rPr>
            </w:pPr>
            <w:r>
              <w:rPr>
                <w:rFonts w:hint="eastAsia"/>
                <w:b/>
                <w:bCs/>
              </w:rPr>
              <w:t>助燃气体</w:t>
            </w:r>
            <w:r>
              <w:rPr>
                <w:b/>
                <w:bCs/>
                <w:vertAlign w:val="superscript"/>
              </w:rPr>
              <w:t>b</w:t>
            </w:r>
          </w:p>
        </w:tc>
        <w:tc>
          <w:tcPr>
            <w:tcW w:w="1556" w:type="dxa"/>
            <w:tcBorders>
              <w:top w:val="single" w:color="auto" w:sz="8" w:space="0"/>
              <w:bottom w:val="single" w:color="auto" w:sz="8" w:space="0"/>
            </w:tcBorders>
            <w:shd w:val="clear" w:color="auto" w:fill="auto"/>
            <w:vAlign w:val="center"/>
          </w:tcPr>
          <w:p>
            <w:pPr>
              <w:pStyle w:val="56"/>
              <w:ind w:firstLine="0" w:firstLineChars="0"/>
              <w:jc w:val="center"/>
              <w:rPr>
                <w:b/>
                <w:bCs/>
              </w:rPr>
            </w:pPr>
            <w:r>
              <w:rPr>
                <w:rFonts w:hint="eastAsia"/>
                <w:b/>
                <w:bCs/>
              </w:rPr>
              <w:t>惰性气体</w:t>
            </w:r>
            <w:r>
              <w:rPr>
                <w:b/>
                <w:bCs/>
                <w:vertAlign w:val="superscript"/>
              </w:rPr>
              <w:t>c</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腐蚀气体</w:t>
            </w:r>
            <w:r>
              <w:rPr>
                <w:b/>
                <w:bCs/>
                <w:vertAlign w:val="superscript"/>
              </w:rPr>
              <w:t>d</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有毒气体</w:t>
            </w:r>
            <w:r>
              <w:rPr>
                <w:b/>
                <w:bCs/>
                <w:vertAlign w:val="superscript"/>
              </w:rPr>
              <w:t>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tcBorders>
              <w:top w:val="single" w:color="auto" w:sz="8" w:space="0"/>
            </w:tcBorders>
            <w:shd w:val="clear" w:color="auto" w:fill="auto"/>
            <w:vAlign w:val="center"/>
          </w:tcPr>
          <w:p>
            <w:pPr>
              <w:pStyle w:val="178"/>
            </w:pPr>
            <w:r>
              <w:rPr>
                <w:rFonts w:hint="eastAsia"/>
                <w:b/>
                <w:bCs/>
              </w:rPr>
              <w:t>可燃气体</w:t>
            </w:r>
          </w:p>
        </w:tc>
        <w:tc>
          <w:tcPr>
            <w:tcW w:w="1556" w:type="dxa"/>
            <w:tcBorders>
              <w:top w:val="single" w:color="auto" w:sz="8" w:space="0"/>
            </w:tcBorders>
            <w:shd w:val="clear" w:color="auto" w:fill="auto"/>
            <w:vAlign w:val="center"/>
          </w:tcPr>
          <w:p>
            <w:pPr>
              <w:pStyle w:val="56"/>
              <w:ind w:firstLine="0" w:firstLineChars="0"/>
              <w:jc w:val="center"/>
            </w:pPr>
            <w:r>
              <w:rPr>
                <w:rFonts w:hint="eastAsia" w:hAnsi="宋体" w:cs="宋体"/>
                <w:sz w:val="28"/>
                <w:szCs w:val="28"/>
              </w:rPr>
              <w:t>О</w:t>
            </w:r>
            <w:r>
              <w:rPr>
                <w:rFonts w:hint="eastAsia" w:hAnsi="宋体" w:cs="宋体"/>
                <w:sz w:val="28"/>
                <w:szCs w:val="28"/>
                <w:vertAlign w:val="superscript"/>
              </w:rPr>
              <w:t>f</w:t>
            </w:r>
          </w:p>
        </w:tc>
        <w:tc>
          <w:tcPr>
            <w:tcW w:w="1555" w:type="dxa"/>
            <w:tcBorders>
              <w:top w:val="single" w:color="auto" w:sz="8" w:space="0"/>
            </w:tcBorders>
            <w:shd w:val="clear" w:color="auto" w:fill="auto"/>
            <w:vAlign w:val="center"/>
          </w:tcPr>
          <w:p>
            <w:pPr>
              <w:pStyle w:val="56"/>
              <w:ind w:firstLine="0" w:firstLineChars="0"/>
              <w:jc w:val="center"/>
            </w:pPr>
            <w:r>
              <w:rPr>
                <w:rFonts w:hint="eastAsia"/>
              </w:rPr>
              <w:t>×</w:t>
            </w:r>
            <w:r>
              <w:rPr>
                <w:vertAlign w:val="superscript"/>
              </w:rPr>
              <w:t>g</w:t>
            </w:r>
          </w:p>
        </w:tc>
        <w:tc>
          <w:tcPr>
            <w:tcW w:w="1556" w:type="dxa"/>
            <w:tcBorders>
              <w:top w:val="single" w:color="auto" w:sz="8" w:space="0"/>
            </w:tcBorders>
            <w:shd w:val="clear" w:color="auto" w:fill="auto"/>
            <w:vAlign w:val="center"/>
          </w:tcPr>
          <w:p>
            <w:pPr>
              <w:pStyle w:val="56"/>
              <w:ind w:firstLine="0" w:firstLineChars="0"/>
              <w:jc w:val="center"/>
            </w:pPr>
            <w:r>
              <w:rPr>
                <w:rFonts w:hint="eastAsia" w:hAnsi="宋体" w:cs="宋体"/>
                <w:sz w:val="28"/>
                <w:szCs w:val="28"/>
              </w:rPr>
              <w:t>О</w:t>
            </w:r>
          </w:p>
        </w:tc>
        <w:tc>
          <w:tcPr>
            <w:tcW w:w="1556" w:type="dxa"/>
            <w:tcBorders>
              <w:top w:val="single" w:color="auto" w:sz="8" w:space="0"/>
            </w:tcBorders>
            <w:shd w:val="clear" w:color="auto" w:fill="auto"/>
            <w:vAlign w:val="center"/>
          </w:tcPr>
          <w:p>
            <w:pPr>
              <w:pStyle w:val="56"/>
              <w:ind w:firstLine="0" w:firstLineChars="0"/>
              <w:jc w:val="center"/>
            </w:pPr>
            <w:r>
              <w:rPr>
                <w:rFonts w:hint="eastAsia"/>
              </w:rPr>
              <w:t>×</w:t>
            </w:r>
          </w:p>
        </w:tc>
        <w:tc>
          <w:tcPr>
            <w:tcW w:w="1556" w:type="dxa"/>
            <w:tcBorders>
              <w:top w:val="single" w:color="auto" w:sz="8" w:space="0"/>
            </w:tcBorders>
            <w:shd w:val="clear" w:color="auto" w:fill="auto"/>
            <w:vAlign w:val="center"/>
          </w:tcPr>
          <w:p>
            <w:pPr>
              <w:pStyle w:val="56"/>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56"/>
              <w:ind w:firstLine="0" w:firstLineChars="0"/>
              <w:jc w:val="center"/>
              <w:rPr>
                <w:b/>
                <w:bCs/>
              </w:rPr>
            </w:pPr>
            <w:r>
              <w:rPr>
                <w:rFonts w:hint="eastAsia"/>
                <w:b/>
                <w:bCs/>
              </w:rPr>
              <w:t>助燃气体</w:t>
            </w:r>
          </w:p>
        </w:tc>
        <w:tc>
          <w:tcPr>
            <w:tcW w:w="1556" w:type="dxa"/>
            <w:shd w:val="clear" w:color="auto" w:fill="auto"/>
            <w:vAlign w:val="center"/>
          </w:tcPr>
          <w:p>
            <w:pPr>
              <w:pStyle w:val="56"/>
              <w:ind w:firstLine="0" w:firstLineChars="0"/>
              <w:jc w:val="center"/>
            </w:pPr>
            <w:r>
              <w:rPr>
                <w:rFonts w:hint="eastAsia"/>
              </w:rPr>
              <w:t>×</w:t>
            </w:r>
          </w:p>
        </w:tc>
        <w:tc>
          <w:tcPr>
            <w:tcW w:w="1555" w:type="dxa"/>
            <w:shd w:val="clear" w:color="auto" w:fill="auto"/>
            <w:vAlign w:val="center"/>
          </w:tcPr>
          <w:p>
            <w:pPr>
              <w:pStyle w:val="56"/>
              <w:ind w:firstLine="0" w:firstLineChars="0"/>
              <w:jc w:val="center"/>
            </w:pPr>
            <w:r>
              <w:rPr>
                <w:rFonts w:hint="eastAsia" w:hAnsi="宋体" w:cs="宋体"/>
                <w:sz w:val="28"/>
                <w:szCs w:val="28"/>
              </w:rPr>
              <w:t>О</w:t>
            </w:r>
          </w:p>
        </w:tc>
        <w:tc>
          <w:tcPr>
            <w:tcW w:w="1556" w:type="dxa"/>
            <w:shd w:val="clear" w:color="auto" w:fill="auto"/>
            <w:vAlign w:val="center"/>
          </w:tcPr>
          <w:p>
            <w:pPr>
              <w:pStyle w:val="56"/>
              <w:ind w:firstLine="0" w:firstLineChars="0"/>
              <w:jc w:val="center"/>
            </w:pPr>
            <w:r>
              <w:rPr>
                <w:rFonts w:hint="eastAsia" w:hAnsi="宋体" w:cs="宋体"/>
                <w:sz w:val="28"/>
                <w:szCs w:val="28"/>
              </w:rPr>
              <w:t>О</w:t>
            </w:r>
          </w:p>
        </w:tc>
        <w:tc>
          <w:tcPr>
            <w:tcW w:w="1556" w:type="dxa"/>
            <w:shd w:val="clear" w:color="auto" w:fill="auto"/>
            <w:vAlign w:val="center"/>
          </w:tcPr>
          <w:p>
            <w:pPr>
              <w:pStyle w:val="56"/>
              <w:ind w:firstLine="0" w:firstLineChars="0"/>
              <w:jc w:val="center"/>
            </w:pPr>
            <w:r>
              <w:rPr>
                <w:rFonts w:hint="eastAsia"/>
              </w:rPr>
              <w:t>×</w:t>
            </w:r>
          </w:p>
        </w:tc>
        <w:tc>
          <w:tcPr>
            <w:tcW w:w="1556" w:type="dxa"/>
            <w:shd w:val="clear" w:color="auto" w:fill="auto"/>
            <w:vAlign w:val="center"/>
          </w:tcPr>
          <w:p>
            <w:pPr>
              <w:pStyle w:val="56"/>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5" w:type="dxa"/>
            <w:shd w:val="clear" w:color="auto" w:fill="auto"/>
            <w:vAlign w:val="center"/>
          </w:tcPr>
          <w:p>
            <w:pPr>
              <w:pStyle w:val="178"/>
            </w:pPr>
            <w:r>
              <w:rPr>
                <w:rFonts w:hint="eastAsia"/>
                <w:b/>
                <w:bCs/>
              </w:rPr>
              <w:t>惰性气体</w:t>
            </w:r>
          </w:p>
        </w:tc>
        <w:tc>
          <w:tcPr>
            <w:tcW w:w="1556" w:type="dxa"/>
            <w:shd w:val="clear" w:color="auto" w:fill="auto"/>
            <w:vAlign w:val="center"/>
          </w:tcPr>
          <w:p>
            <w:pPr>
              <w:pStyle w:val="56"/>
              <w:ind w:firstLine="0" w:firstLineChars="0"/>
              <w:jc w:val="center"/>
            </w:pPr>
            <w:r>
              <w:rPr>
                <w:rFonts w:hint="eastAsia" w:hAnsi="宋体" w:cs="宋体"/>
                <w:sz w:val="28"/>
                <w:szCs w:val="28"/>
              </w:rPr>
              <w:t>О</w:t>
            </w:r>
          </w:p>
        </w:tc>
        <w:tc>
          <w:tcPr>
            <w:tcW w:w="1555" w:type="dxa"/>
            <w:shd w:val="clear" w:color="auto" w:fill="auto"/>
            <w:vAlign w:val="center"/>
          </w:tcPr>
          <w:p>
            <w:pPr>
              <w:pStyle w:val="56"/>
              <w:ind w:firstLine="0" w:firstLineChars="0"/>
              <w:jc w:val="center"/>
            </w:pPr>
            <w:r>
              <w:rPr>
                <w:rFonts w:hint="eastAsia" w:hAnsi="宋体" w:cs="宋体"/>
                <w:sz w:val="28"/>
                <w:szCs w:val="28"/>
              </w:rPr>
              <w:t>О</w:t>
            </w:r>
          </w:p>
        </w:tc>
        <w:tc>
          <w:tcPr>
            <w:tcW w:w="1556" w:type="dxa"/>
            <w:shd w:val="clear" w:color="auto" w:fill="auto"/>
            <w:vAlign w:val="center"/>
          </w:tcPr>
          <w:p>
            <w:pPr>
              <w:pStyle w:val="56"/>
              <w:ind w:firstLine="0" w:firstLineChars="0"/>
              <w:jc w:val="center"/>
            </w:pPr>
            <w:r>
              <w:rPr>
                <w:rFonts w:hint="eastAsia" w:hAnsi="宋体" w:cs="宋体"/>
                <w:sz w:val="28"/>
                <w:szCs w:val="28"/>
              </w:rPr>
              <w:t>О</w:t>
            </w:r>
          </w:p>
        </w:tc>
        <w:tc>
          <w:tcPr>
            <w:tcW w:w="1556" w:type="dxa"/>
            <w:shd w:val="clear" w:color="auto" w:fill="auto"/>
            <w:vAlign w:val="center"/>
          </w:tcPr>
          <w:p>
            <w:pPr>
              <w:pStyle w:val="178"/>
            </w:pPr>
            <w:r>
              <w:rPr>
                <w:rFonts w:hint="eastAsia" w:hAnsi="宋体" w:cs="宋体"/>
                <w:sz w:val="28"/>
                <w:szCs w:val="28"/>
              </w:rPr>
              <w:t>О</w:t>
            </w:r>
          </w:p>
        </w:tc>
        <w:tc>
          <w:tcPr>
            <w:tcW w:w="1556" w:type="dxa"/>
            <w:shd w:val="clear" w:color="auto" w:fill="auto"/>
            <w:vAlign w:val="center"/>
          </w:tcPr>
          <w:p>
            <w:pPr>
              <w:pStyle w:val="178"/>
            </w:pPr>
            <w:r>
              <w:rPr>
                <w:rFonts w:hint="eastAsia" w:hAnsi="宋体" w:cs="宋体"/>
                <w:sz w:val="28"/>
                <w:szCs w:val="28"/>
              </w:rPr>
              <w:t>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178"/>
              <w:rPr>
                <w:b/>
                <w:bCs/>
              </w:rPr>
            </w:pPr>
            <w:r>
              <w:rPr>
                <w:rFonts w:hint="eastAsia"/>
                <w:b/>
                <w:bCs/>
              </w:rPr>
              <w:t>腐蚀气体</w:t>
            </w:r>
          </w:p>
        </w:tc>
        <w:tc>
          <w:tcPr>
            <w:tcW w:w="1556" w:type="dxa"/>
            <w:shd w:val="clear" w:color="auto" w:fill="auto"/>
            <w:vAlign w:val="center"/>
          </w:tcPr>
          <w:p>
            <w:pPr>
              <w:pStyle w:val="56"/>
              <w:ind w:firstLine="0" w:firstLineChars="0"/>
              <w:jc w:val="center"/>
            </w:pPr>
            <w:r>
              <w:rPr>
                <w:rFonts w:hint="eastAsia"/>
              </w:rPr>
              <w:t>×</w:t>
            </w:r>
          </w:p>
        </w:tc>
        <w:tc>
          <w:tcPr>
            <w:tcW w:w="1555" w:type="dxa"/>
            <w:shd w:val="clear" w:color="auto" w:fill="auto"/>
            <w:vAlign w:val="center"/>
          </w:tcPr>
          <w:p>
            <w:pPr>
              <w:pStyle w:val="56"/>
              <w:ind w:firstLine="0" w:firstLineChars="0"/>
              <w:jc w:val="center"/>
            </w:pPr>
            <w:r>
              <w:rPr>
                <w:rFonts w:hint="eastAsia"/>
              </w:rPr>
              <w:t>×</w:t>
            </w:r>
          </w:p>
        </w:tc>
        <w:tc>
          <w:tcPr>
            <w:tcW w:w="1556" w:type="dxa"/>
            <w:shd w:val="clear" w:color="auto" w:fill="auto"/>
            <w:vAlign w:val="center"/>
          </w:tcPr>
          <w:p>
            <w:pPr>
              <w:pStyle w:val="178"/>
            </w:pPr>
            <w:r>
              <w:rPr>
                <w:rFonts w:hint="eastAsia" w:hAnsi="宋体" w:cs="宋体"/>
                <w:sz w:val="28"/>
                <w:szCs w:val="28"/>
              </w:rPr>
              <w:t>О</w:t>
            </w:r>
          </w:p>
        </w:tc>
        <w:tc>
          <w:tcPr>
            <w:tcW w:w="1556" w:type="dxa"/>
            <w:shd w:val="clear" w:color="auto" w:fill="auto"/>
            <w:vAlign w:val="center"/>
          </w:tcPr>
          <w:p>
            <w:pPr>
              <w:pStyle w:val="178"/>
            </w:pPr>
            <w:r>
              <w:rPr>
                <w:rFonts w:hint="eastAsia" w:hAnsi="宋体" w:cs="宋体"/>
                <w:sz w:val="28"/>
                <w:szCs w:val="28"/>
              </w:rPr>
              <w:t>О</w:t>
            </w:r>
          </w:p>
        </w:tc>
        <w:tc>
          <w:tcPr>
            <w:tcW w:w="1556" w:type="dxa"/>
            <w:shd w:val="clear" w:color="auto" w:fill="auto"/>
            <w:vAlign w:val="center"/>
          </w:tcPr>
          <w:p>
            <w:pPr>
              <w:pStyle w:val="56"/>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5" w:type="dxa"/>
            <w:shd w:val="clear" w:color="auto" w:fill="auto"/>
            <w:vAlign w:val="center"/>
          </w:tcPr>
          <w:p>
            <w:pPr>
              <w:pStyle w:val="178"/>
              <w:rPr>
                <w:b/>
                <w:bCs/>
              </w:rPr>
            </w:pPr>
            <w:r>
              <w:rPr>
                <w:rFonts w:hint="eastAsia"/>
                <w:b/>
                <w:bCs/>
              </w:rPr>
              <w:t>有毒气体</w:t>
            </w:r>
          </w:p>
        </w:tc>
        <w:tc>
          <w:tcPr>
            <w:tcW w:w="1556" w:type="dxa"/>
            <w:shd w:val="clear" w:color="auto" w:fill="auto"/>
            <w:vAlign w:val="center"/>
          </w:tcPr>
          <w:p>
            <w:pPr>
              <w:pStyle w:val="56"/>
              <w:ind w:firstLine="0" w:firstLineChars="0"/>
              <w:jc w:val="center"/>
            </w:pPr>
            <w:r>
              <w:rPr>
                <w:rFonts w:hint="eastAsia"/>
              </w:rPr>
              <w:t>×</w:t>
            </w:r>
          </w:p>
        </w:tc>
        <w:tc>
          <w:tcPr>
            <w:tcW w:w="1555" w:type="dxa"/>
            <w:shd w:val="clear" w:color="auto" w:fill="auto"/>
            <w:vAlign w:val="center"/>
          </w:tcPr>
          <w:p>
            <w:pPr>
              <w:pStyle w:val="56"/>
              <w:ind w:firstLine="0" w:firstLineChars="0"/>
              <w:jc w:val="center"/>
            </w:pPr>
            <w:r>
              <w:rPr>
                <w:rFonts w:hint="eastAsia"/>
              </w:rPr>
              <w:t>×</w:t>
            </w:r>
          </w:p>
        </w:tc>
        <w:tc>
          <w:tcPr>
            <w:tcW w:w="1556" w:type="dxa"/>
            <w:shd w:val="clear" w:color="auto" w:fill="auto"/>
            <w:vAlign w:val="center"/>
          </w:tcPr>
          <w:p>
            <w:pPr>
              <w:pStyle w:val="178"/>
            </w:pPr>
            <w:r>
              <w:rPr>
                <w:rFonts w:hint="eastAsia" w:hAnsi="宋体" w:cs="宋体"/>
                <w:sz w:val="28"/>
                <w:szCs w:val="28"/>
              </w:rPr>
              <w:t>О</w:t>
            </w:r>
          </w:p>
        </w:tc>
        <w:tc>
          <w:tcPr>
            <w:tcW w:w="1556" w:type="dxa"/>
            <w:shd w:val="clear" w:color="auto" w:fill="auto"/>
            <w:vAlign w:val="center"/>
          </w:tcPr>
          <w:p>
            <w:pPr>
              <w:pStyle w:val="56"/>
              <w:ind w:firstLine="0" w:firstLineChars="0"/>
              <w:jc w:val="center"/>
            </w:pPr>
            <w:r>
              <w:rPr>
                <w:rFonts w:hint="eastAsia"/>
              </w:rPr>
              <w:t>×</w:t>
            </w:r>
          </w:p>
        </w:tc>
        <w:tc>
          <w:tcPr>
            <w:tcW w:w="1556" w:type="dxa"/>
            <w:shd w:val="clear" w:color="auto" w:fill="auto"/>
            <w:vAlign w:val="center"/>
          </w:tcPr>
          <w:p>
            <w:pPr>
              <w:pStyle w:val="178"/>
            </w:pPr>
            <w:r>
              <w:rPr>
                <w:rFonts w:hint="eastAsia" w:hAnsi="宋体" w:cs="宋体"/>
                <w:sz w:val="28"/>
                <w:szCs w:val="28"/>
              </w:rPr>
              <w:t>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shd w:val="clear" w:color="auto" w:fill="auto"/>
            <w:vAlign w:val="center"/>
          </w:tcPr>
          <w:p>
            <w:pPr>
              <w:pStyle w:val="101"/>
              <w:numPr>
                <w:ilvl w:val="0"/>
                <w:numId w:val="35"/>
              </w:numPr>
              <w:rPr>
                <w:rFonts w:hint="eastAsia"/>
              </w:rPr>
            </w:pPr>
            <w:r>
              <w:rPr>
                <w:rFonts w:hint="eastAsia"/>
              </w:rPr>
              <w:t>常见可燃气体：氢气、乙炔、甲烷及其混合气等</w:t>
            </w:r>
          </w:p>
          <w:p>
            <w:pPr>
              <w:pStyle w:val="101"/>
              <w:rPr>
                <w:rFonts w:hint="eastAsia"/>
              </w:rPr>
            </w:pPr>
            <w:r>
              <w:rPr>
                <w:rFonts w:hint="eastAsia"/>
              </w:rPr>
              <w:t>常见助燃气体：氧气及其混合气等</w:t>
            </w:r>
          </w:p>
          <w:p>
            <w:pPr>
              <w:pStyle w:val="101"/>
              <w:rPr>
                <w:rFonts w:hint="eastAsia"/>
              </w:rPr>
            </w:pPr>
            <w:r>
              <w:rPr>
                <w:rFonts w:hint="eastAsia"/>
              </w:rPr>
              <w:t>常见惰性气体：氩气、氦气、氮气等</w:t>
            </w:r>
          </w:p>
          <w:p>
            <w:pPr>
              <w:pStyle w:val="101"/>
              <w:rPr>
                <w:rFonts w:hint="eastAsia"/>
              </w:rPr>
            </w:pPr>
            <w:r>
              <w:rPr>
                <w:rFonts w:hint="eastAsia"/>
              </w:rPr>
              <w:t>常见的腐蚀性气体：氨气、氯化氢、二氧化硫等</w:t>
            </w:r>
          </w:p>
          <w:p>
            <w:pPr>
              <w:pStyle w:val="101"/>
              <w:rPr>
                <w:rFonts w:hint="eastAsia"/>
              </w:rPr>
            </w:pPr>
            <w:r>
              <w:rPr>
                <w:rFonts w:hint="eastAsia"/>
              </w:rPr>
              <w:t>常见有毒气体：氯气、硫化氢等</w:t>
            </w:r>
          </w:p>
          <w:p>
            <w:pPr>
              <w:pStyle w:val="101"/>
              <w:rPr>
                <w:rFonts w:hint="eastAsia"/>
              </w:rPr>
            </w:pPr>
            <w:r>
              <w:rPr>
                <w:rFonts w:hint="eastAsia"/>
              </w:rPr>
              <w:t>表示可以混存</w:t>
            </w:r>
          </w:p>
          <w:p>
            <w:pPr>
              <w:pStyle w:val="101"/>
              <w:rPr>
                <w:rFonts w:hint="eastAsia"/>
              </w:rPr>
            </w:pPr>
            <w:r>
              <w:rPr>
                <w:rFonts w:hint="eastAsia"/>
              </w:rPr>
              <w:t>表示不可以混存（混合气划分类别宜慎重）</w:t>
            </w:r>
          </w:p>
        </w:tc>
      </w:tr>
    </w:tbl>
    <w:p>
      <w:pPr>
        <w:pStyle w:val="56"/>
        <w:ind w:firstLine="420"/>
      </w:pPr>
    </w:p>
    <w:p>
      <w:pPr>
        <w:pStyle w:val="56"/>
        <w:ind w:firstLine="420"/>
      </w:pPr>
    </w:p>
    <w:p>
      <w:pPr>
        <w:pStyle w:val="56"/>
        <w:ind w:firstLine="420"/>
      </w:pPr>
    </w:p>
    <w:p>
      <w:pPr>
        <w:pStyle w:val="56"/>
        <w:ind w:firstLine="420"/>
      </w:pPr>
    </w:p>
    <w:bookmarkEnd w:id="87"/>
    <w:p>
      <w:pPr>
        <w:pStyle w:val="56"/>
        <w:ind w:firstLine="0" w:firstLineChars="0"/>
        <w:jc w:val="center"/>
      </w:pPr>
      <w:bookmarkStart w:id="96" w:name="BookMark8"/>
      <w:r>
        <w:drawing>
          <wp:inline distT="0" distB="0" distL="0" distR="0">
            <wp:extent cx="1485900" cy="317500"/>
            <wp:effectExtent l="0" t="0" r="0" b="6350"/>
            <wp:docPr id="1149256534" name="图片 1"/>
            <wp:cNvGraphicFramePr/>
            <a:graphic xmlns:a="http://schemas.openxmlformats.org/drawingml/2006/main">
              <a:graphicData uri="http://schemas.openxmlformats.org/drawingml/2006/picture">
                <pic:pic xmlns:pic="http://schemas.openxmlformats.org/drawingml/2006/picture">
                  <pic:nvPicPr>
                    <pic:cNvPr id="1149256534" name="图片 1"/>
                    <pic:cNvPicPr/>
                  </pic:nvPicPr>
                  <pic:blipFill>
                    <a:blip r:embed="rId20">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9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4403/T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1" w:cryptProviderType="rsaAES" w:cryptAlgorithmClass="hash" w:cryptAlgorithmType="typeAny" w:cryptAlgorithmSid="14" w:cryptSpinCount="100000" w:hash="NwISpUoh2XsINPgzxtiO0riKGCHr4PXvIkKd/Po3pO7h4UfuV1xCzgmu7+s+PeXbTf/kAtON4PBve/WnkgAzAA==" w:salt="LRcf2BVft769+N6pPJ9SK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YTFiM2I5M2RkZDU0ZTNiM2JkMjlkZDM2ZTgzNWYifQ=="/>
  </w:docVars>
  <w:rsids>
    <w:rsidRoot w:val="00B0002B"/>
    <w:rsid w:val="0000040A"/>
    <w:rsid w:val="00000A94"/>
    <w:rsid w:val="00001972"/>
    <w:rsid w:val="00001D9A"/>
    <w:rsid w:val="00007B3A"/>
    <w:rsid w:val="000107E0"/>
    <w:rsid w:val="00011FDE"/>
    <w:rsid w:val="00012498"/>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4F7"/>
    <w:rsid w:val="00083D2C"/>
    <w:rsid w:val="00086AA1"/>
    <w:rsid w:val="00087A77"/>
    <w:rsid w:val="0009020F"/>
    <w:rsid w:val="00090CA6"/>
    <w:rsid w:val="00092B8A"/>
    <w:rsid w:val="00092FB0"/>
    <w:rsid w:val="000934C5"/>
    <w:rsid w:val="00093D25"/>
    <w:rsid w:val="00093DAB"/>
    <w:rsid w:val="00094916"/>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591"/>
    <w:rsid w:val="000D753B"/>
    <w:rsid w:val="000E4C9E"/>
    <w:rsid w:val="000E6FD7"/>
    <w:rsid w:val="000F0545"/>
    <w:rsid w:val="000F06E1"/>
    <w:rsid w:val="000F0E3C"/>
    <w:rsid w:val="000F19D5"/>
    <w:rsid w:val="000F4AEA"/>
    <w:rsid w:val="000F633F"/>
    <w:rsid w:val="000F67E9"/>
    <w:rsid w:val="00104926"/>
    <w:rsid w:val="00113B1E"/>
    <w:rsid w:val="00115AFF"/>
    <w:rsid w:val="0011711C"/>
    <w:rsid w:val="0012059C"/>
    <w:rsid w:val="00124E4F"/>
    <w:rsid w:val="001260B7"/>
    <w:rsid w:val="001265CB"/>
    <w:rsid w:val="001321C6"/>
    <w:rsid w:val="001325C4"/>
    <w:rsid w:val="00133010"/>
    <w:rsid w:val="001338EE"/>
    <w:rsid w:val="00133AAE"/>
    <w:rsid w:val="00135323"/>
    <w:rsid w:val="001356C4"/>
    <w:rsid w:val="00141114"/>
    <w:rsid w:val="00141F39"/>
    <w:rsid w:val="00142969"/>
    <w:rsid w:val="001446C2"/>
    <w:rsid w:val="001457E7"/>
    <w:rsid w:val="00145D9D"/>
    <w:rsid w:val="00146388"/>
    <w:rsid w:val="00151ED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275"/>
    <w:rsid w:val="001852C9"/>
    <w:rsid w:val="00190087"/>
    <w:rsid w:val="001913C4"/>
    <w:rsid w:val="00192DCF"/>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FD6"/>
    <w:rsid w:val="001D212F"/>
    <w:rsid w:val="001D29D7"/>
    <w:rsid w:val="001D2DE7"/>
    <w:rsid w:val="001D411C"/>
    <w:rsid w:val="001D46B3"/>
    <w:rsid w:val="001E1B6A"/>
    <w:rsid w:val="001E2484"/>
    <w:rsid w:val="001E3CC4"/>
    <w:rsid w:val="001E4882"/>
    <w:rsid w:val="001E73AB"/>
    <w:rsid w:val="001F092D"/>
    <w:rsid w:val="001F143A"/>
    <w:rsid w:val="001F1605"/>
    <w:rsid w:val="001F2508"/>
    <w:rsid w:val="001F4816"/>
    <w:rsid w:val="001F4EE9"/>
    <w:rsid w:val="001F5122"/>
    <w:rsid w:val="001F69B4"/>
    <w:rsid w:val="001F77C7"/>
    <w:rsid w:val="00200183"/>
    <w:rsid w:val="00200333"/>
    <w:rsid w:val="0020107D"/>
    <w:rsid w:val="00202AA4"/>
    <w:rsid w:val="002031F7"/>
    <w:rsid w:val="002040E6"/>
    <w:rsid w:val="0020527B"/>
    <w:rsid w:val="00205F2C"/>
    <w:rsid w:val="00210B15"/>
    <w:rsid w:val="002142EA"/>
    <w:rsid w:val="00217F3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FB6"/>
    <w:rsid w:val="0026148A"/>
    <w:rsid w:val="00262696"/>
    <w:rsid w:val="00263D25"/>
    <w:rsid w:val="002643C3"/>
    <w:rsid w:val="00264A0C"/>
    <w:rsid w:val="00266EEB"/>
    <w:rsid w:val="00267EF4"/>
    <w:rsid w:val="00270CB8"/>
    <w:rsid w:val="00272B08"/>
    <w:rsid w:val="002731FF"/>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523"/>
    <w:rsid w:val="002C3F07"/>
    <w:rsid w:val="002C5278"/>
    <w:rsid w:val="002C74B0"/>
    <w:rsid w:val="002C7EBB"/>
    <w:rsid w:val="002D06C1"/>
    <w:rsid w:val="002D1516"/>
    <w:rsid w:val="002D42B5"/>
    <w:rsid w:val="002D4F1A"/>
    <w:rsid w:val="002D506D"/>
    <w:rsid w:val="002D6EC6"/>
    <w:rsid w:val="002D79AC"/>
    <w:rsid w:val="002E039D"/>
    <w:rsid w:val="002E4D5A"/>
    <w:rsid w:val="002E6326"/>
    <w:rsid w:val="002F30E0"/>
    <w:rsid w:val="002F35E4"/>
    <w:rsid w:val="002F3730"/>
    <w:rsid w:val="002F38E1"/>
    <w:rsid w:val="002F6596"/>
    <w:rsid w:val="002F7AF6"/>
    <w:rsid w:val="00300E63"/>
    <w:rsid w:val="00302F5F"/>
    <w:rsid w:val="0030441D"/>
    <w:rsid w:val="00306063"/>
    <w:rsid w:val="00313B85"/>
    <w:rsid w:val="00317988"/>
    <w:rsid w:val="0032149C"/>
    <w:rsid w:val="00321896"/>
    <w:rsid w:val="003221B4"/>
    <w:rsid w:val="0032258D"/>
    <w:rsid w:val="00322E62"/>
    <w:rsid w:val="00324D13"/>
    <w:rsid w:val="00324D2A"/>
    <w:rsid w:val="00324EDD"/>
    <w:rsid w:val="003331E4"/>
    <w:rsid w:val="00336C64"/>
    <w:rsid w:val="00337162"/>
    <w:rsid w:val="0034066C"/>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55C"/>
    <w:rsid w:val="00376713"/>
    <w:rsid w:val="00377735"/>
    <w:rsid w:val="00381815"/>
    <w:rsid w:val="003819AF"/>
    <w:rsid w:val="003820E9"/>
    <w:rsid w:val="00382DE7"/>
    <w:rsid w:val="0038455C"/>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0C06"/>
    <w:rsid w:val="003B1F18"/>
    <w:rsid w:val="003B455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B05"/>
    <w:rsid w:val="00432DAA"/>
    <w:rsid w:val="00434305"/>
    <w:rsid w:val="00435DF7"/>
    <w:rsid w:val="0044083F"/>
    <w:rsid w:val="00441AE7"/>
    <w:rsid w:val="004441F4"/>
    <w:rsid w:val="00444C2B"/>
    <w:rsid w:val="00445574"/>
    <w:rsid w:val="00445CD5"/>
    <w:rsid w:val="004467FB"/>
    <w:rsid w:val="00452D6B"/>
    <w:rsid w:val="0045401A"/>
    <w:rsid w:val="00454484"/>
    <w:rsid w:val="0045517B"/>
    <w:rsid w:val="00456957"/>
    <w:rsid w:val="00463B77"/>
    <w:rsid w:val="00463C7B"/>
    <w:rsid w:val="004644A6"/>
    <w:rsid w:val="004659BD"/>
    <w:rsid w:val="00470775"/>
    <w:rsid w:val="00474235"/>
    <w:rsid w:val="004746B1"/>
    <w:rsid w:val="0047583F"/>
    <w:rsid w:val="00475DE8"/>
    <w:rsid w:val="00481C44"/>
    <w:rsid w:val="00484936"/>
    <w:rsid w:val="004852A0"/>
    <w:rsid w:val="00485C89"/>
    <w:rsid w:val="00486BE3"/>
    <w:rsid w:val="00487964"/>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D33"/>
    <w:rsid w:val="004C1FBC"/>
    <w:rsid w:val="004C3F1D"/>
    <w:rsid w:val="004C458D"/>
    <w:rsid w:val="004C5C35"/>
    <w:rsid w:val="004C7556"/>
    <w:rsid w:val="004C7E8B"/>
    <w:rsid w:val="004C7E9D"/>
    <w:rsid w:val="004C7F67"/>
    <w:rsid w:val="004D076D"/>
    <w:rsid w:val="004D0EF1"/>
    <w:rsid w:val="004D2253"/>
    <w:rsid w:val="004D4406"/>
    <w:rsid w:val="004D72A5"/>
    <w:rsid w:val="004D7C42"/>
    <w:rsid w:val="004E0465"/>
    <w:rsid w:val="004E127B"/>
    <w:rsid w:val="004E1C0A"/>
    <w:rsid w:val="004E2B06"/>
    <w:rsid w:val="004E30C5"/>
    <w:rsid w:val="004E3B42"/>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60A"/>
    <w:rsid w:val="005A7830"/>
    <w:rsid w:val="005A795A"/>
    <w:rsid w:val="005A7FCE"/>
    <w:rsid w:val="005B0F3F"/>
    <w:rsid w:val="005B4903"/>
    <w:rsid w:val="005B51CE"/>
    <w:rsid w:val="005B5885"/>
    <w:rsid w:val="005B5CD7"/>
    <w:rsid w:val="005B6CF6"/>
    <w:rsid w:val="005B7422"/>
    <w:rsid w:val="005C29B8"/>
    <w:rsid w:val="005C5F21"/>
    <w:rsid w:val="005C7156"/>
    <w:rsid w:val="005D0C75"/>
    <w:rsid w:val="005D4171"/>
    <w:rsid w:val="005D5426"/>
    <w:rsid w:val="005D6A95"/>
    <w:rsid w:val="005D6B2C"/>
    <w:rsid w:val="005D6D9C"/>
    <w:rsid w:val="005E2335"/>
    <w:rsid w:val="005E34CA"/>
    <w:rsid w:val="005E3C18"/>
    <w:rsid w:val="005E6812"/>
    <w:rsid w:val="005E7881"/>
    <w:rsid w:val="005E78E0"/>
    <w:rsid w:val="005F0D9C"/>
    <w:rsid w:val="005F15D9"/>
    <w:rsid w:val="005F284E"/>
    <w:rsid w:val="005F4712"/>
    <w:rsid w:val="005F695E"/>
    <w:rsid w:val="006015CE"/>
    <w:rsid w:val="00604784"/>
    <w:rsid w:val="00606419"/>
    <w:rsid w:val="00607D29"/>
    <w:rsid w:val="00612952"/>
    <w:rsid w:val="00614CC1"/>
    <w:rsid w:val="00615A9D"/>
    <w:rsid w:val="00615FBD"/>
    <w:rsid w:val="00617387"/>
    <w:rsid w:val="006205D6"/>
    <w:rsid w:val="006252D8"/>
    <w:rsid w:val="006259BC"/>
    <w:rsid w:val="0062636B"/>
    <w:rsid w:val="00627800"/>
    <w:rsid w:val="00630C74"/>
    <w:rsid w:val="00632182"/>
    <w:rsid w:val="00632AE0"/>
    <w:rsid w:val="00633C17"/>
    <w:rsid w:val="00634D9E"/>
    <w:rsid w:val="0063520B"/>
    <w:rsid w:val="00636E3E"/>
    <w:rsid w:val="006379F7"/>
    <w:rsid w:val="00637E4D"/>
    <w:rsid w:val="00640620"/>
    <w:rsid w:val="00641A1F"/>
    <w:rsid w:val="00645904"/>
    <w:rsid w:val="00651ACB"/>
    <w:rsid w:val="00651C47"/>
    <w:rsid w:val="006521A0"/>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109"/>
    <w:rsid w:val="006B0E2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995"/>
    <w:rsid w:val="00714F58"/>
    <w:rsid w:val="00722FBF"/>
    <w:rsid w:val="00722FC2"/>
    <w:rsid w:val="00724879"/>
    <w:rsid w:val="00724E1B"/>
    <w:rsid w:val="00725949"/>
    <w:rsid w:val="00727FA2"/>
    <w:rsid w:val="007322D9"/>
    <w:rsid w:val="00732BC0"/>
    <w:rsid w:val="0073720F"/>
    <w:rsid w:val="00737796"/>
    <w:rsid w:val="00737AAC"/>
    <w:rsid w:val="0074165C"/>
    <w:rsid w:val="00742B0B"/>
    <w:rsid w:val="00742C35"/>
    <w:rsid w:val="007432CA"/>
    <w:rsid w:val="007439EB"/>
    <w:rsid w:val="00743CB4"/>
    <w:rsid w:val="00743F0A"/>
    <w:rsid w:val="007444E8"/>
    <w:rsid w:val="0074548E"/>
    <w:rsid w:val="00745773"/>
    <w:rsid w:val="00746800"/>
    <w:rsid w:val="007501A8"/>
    <w:rsid w:val="007505D6"/>
    <w:rsid w:val="00750D0C"/>
    <w:rsid w:val="00750D61"/>
    <w:rsid w:val="00750EE1"/>
    <w:rsid w:val="00752B4D"/>
    <w:rsid w:val="00755402"/>
    <w:rsid w:val="00756B26"/>
    <w:rsid w:val="00756BD7"/>
    <w:rsid w:val="00756EDF"/>
    <w:rsid w:val="007574AE"/>
    <w:rsid w:val="007600E3"/>
    <w:rsid w:val="00765C43"/>
    <w:rsid w:val="00765EFB"/>
    <w:rsid w:val="007671CA"/>
    <w:rsid w:val="00767C61"/>
    <w:rsid w:val="0077008A"/>
    <w:rsid w:val="00773C1F"/>
    <w:rsid w:val="00774DA4"/>
    <w:rsid w:val="00776599"/>
    <w:rsid w:val="0078114B"/>
    <w:rsid w:val="00781DD2"/>
    <w:rsid w:val="00783ECF"/>
    <w:rsid w:val="0078413A"/>
    <w:rsid w:val="00785315"/>
    <w:rsid w:val="007959E8"/>
    <w:rsid w:val="00795E9C"/>
    <w:rsid w:val="007A0521"/>
    <w:rsid w:val="007A2E12"/>
    <w:rsid w:val="007A3475"/>
    <w:rsid w:val="007A41C8"/>
    <w:rsid w:val="007A54CE"/>
    <w:rsid w:val="007A6FD9"/>
    <w:rsid w:val="007A7FFA"/>
    <w:rsid w:val="007B014B"/>
    <w:rsid w:val="007B04EB"/>
    <w:rsid w:val="007B0D4F"/>
    <w:rsid w:val="007B2D08"/>
    <w:rsid w:val="007B5A3D"/>
    <w:rsid w:val="007B5B95"/>
    <w:rsid w:val="007B68EA"/>
    <w:rsid w:val="007B7453"/>
    <w:rsid w:val="007C0369"/>
    <w:rsid w:val="007C1E8B"/>
    <w:rsid w:val="007C2D89"/>
    <w:rsid w:val="007C4593"/>
    <w:rsid w:val="007C5309"/>
    <w:rsid w:val="007C6069"/>
    <w:rsid w:val="007D06C4"/>
    <w:rsid w:val="007D1352"/>
    <w:rsid w:val="007D2508"/>
    <w:rsid w:val="007D346A"/>
    <w:rsid w:val="007D6518"/>
    <w:rsid w:val="007D76BD"/>
    <w:rsid w:val="007E0BF1"/>
    <w:rsid w:val="007E4C33"/>
    <w:rsid w:val="007F0ED8"/>
    <w:rsid w:val="007F0F63"/>
    <w:rsid w:val="007F4021"/>
    <w:rsid w:val="007F75CE"/>
    <w:rsid w:val="008013A4"/>
    <w:rsid w:val="008027CE"/>
    <w:rsid w:val="00802F42"/>
    <w:rsid w:val="00804383"/>
    <w:rsid w:val="00804BB7"/>
    <w:rsid w:val="00804D41"/>
    <w:rsid w:val="00810257"/>
    <w:rsid w:val="008104F5"/>
    <w:rsid w:val="00810D84"/>
    <w:rsid w:val="00811072"/>
    <w:rsid w:val="00811369"/>
    <w:rsid w:val="00815419"/>
    <w:rsid w:val="008163C8"/>
    <w:rsid w:val="008164A1"/>
    <w:rsid w:val="00817325"/>
    <w:rsid w:val="008173A0"/>
    <w:rsid w:val="008209E6"/>
    <w:rsid w:val="00822BE5"/>
    <w:rsid w:val="00823303"/>
    <w:rsid w:val="008233B2"/>
    <w:rsid w:val="00823A9F"/>
    <w:rsid w:val="00823C85"/>
    <w:rsid w:val="00825138"/>
    <w:rsid w:val="008269DD"/>
    <w:rsid w:val="00830621"/>
    <w:rsid w:val="0083348C"/>
    <w:rsid w:val="00834863"/>
    <w:rsid w:val="00836817"/>
    <w:rsid w:val="00836A52"/>
    <w:rsid w:val="008373D3"/>
    <w:rsid w:val="00840617"/>
    <w:rsid w:val="00840F84"/>
    <w:rsid w:val="00842A47"/>
    <w:rsid w:val="00843C13"/>
    <w:rsid w:val="008454F8"/>
    <w:rsid w:val="0085173A"/>
    <w:rsid w:val="00856316"/>
    <w:rsid w:val="008603CE"/>
    <w:rsid w:val="008620FC"/>
    <w:rsid w:val="008627A5"/>
    <w:rsid w:val="00863E05"/>
    <w:rsid w:val="00863ECC"/>
    <w:rsid w:val="00865ACA"/>
    <w:rsid w:val="00865D28"/>
    <w:rsid w:val="00865F85"/>
    <w:rsid w:val="00867C10"/>
    <w:rsid w:val="00870439"/>
    <w:rsid w:val="00870A2B"/>
    <w:rsid w:val="00870DA1"/>
    <w:rsid w:val="00883F93"/>
    <w:rsid w:val="00884DB3"/>
    <w:rsid w:val="00885A9D"/>
    <w:rsid w:val="0088612B"/>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1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525"/>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47F"/>
    <w:rsid w:val="009245F5"/>
    <w:rsid w:val="009249EC"/>
    <w:rsid w:val="009273B3"/>
    <w:rsid w:val="009305B5"/>
    <w:rsid w:val="009364B0"/>
    <w:rsid w:val="009429D5"/>
    <w:rsid w:val="00942BF1"/>
    <w:rsid w:val="00945180"/>
    <w:rsid w:val="00945428"/>
    <w:rsid w:val="0094607B"/>
    <w:rsid w:val="00946E78"/>
    <w:rsid w:val="00953604"/>
    <w:rsid w:val="0095496B"/>
    <w:rsid w:val="009610DC"/>
    <w:rsid w:val="00961490"/>
    <w:rsid w:val="0096381A"/>
    <w:rsid w:val="00965E04"/>
    <w:rsid w:val="00966F5A"/>
    <w:rsid w:val="009674AD"/>
    <w:rsid w:val="009677D0"/>
    <w:rsid w:val="00970CDC"/>
    <w:rsid w:val="009717B8"/>
    <w:rsid w:val="00977010"/>
    <w:rsid w:val="00977D02"/>
    <w:rsid w:val="009809BB"/>
    <w:rsid w:val="0098364B"/>
    <w:rsid w:val="009911AF"/>
    <w:rsid w:val="00991875"/>
    <w:rsid w:val="00991F92"/>
    <w:rsid w:val="00992985"/>
    <w:rsid w:val="00993889"/>
    <w:rsid w:val="0099452B"/>
    <w:rsid w:val="0099551B"/>
    <w:rsid w:val="00997BF1"/>
    <w:rsid w:val="009A089C"/>
    <w:rsid w:val="009A118E"/>
    <w:rsid w:val="009A21CD"/>
    <w:rsid w:val="009A278C"/>
    <w:rsid w:val="009A2BA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AFC"/>
    <w:rsid w:val="00A06A6B"/>
    <w:rsid w:val="00A07E47"/>
    <w:rsid w:val="00A07E6A"/>
    <w:rsid w:val="00A1232A"/>
    <w:rsid w:val="00A129D0"/>
    <w:rsid w:val="00A12C33"/>
    <w:rsid w:val="00A138BA"/>
    <w:rsid w:val="00A14C8E"/>
    <w:rsid w:val="00A153D9"/>
    <w:rsid w:val="00A15F09"/>
    <w:rsid w:val="00A169B6"/>
    <w:rsid w:val="00A214B7"/>
    <w:rsid w:val="00A2271D"/>
    <w:rsid w:val="00A237D5"/>
    <w:rsid w:val="00A25F9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9BA"/>
    <w:rsid w:val="00A55BD6"/>
    <w:rsid w:val="00A55D50"/>
    <w:rsid w:val="00A57142"/>
    <w:rsid w:val="00A648CD"/>
    <w:rsid w:val="00A6537A"/>
    <w:rsid w:val="00A67866"/>
    <w:rsid w:val="00A70B07"/>
    <w:rsid w:val="00A723F8"/>
    <w:rsid w:val="00A77208"/>
    <w:rsid w:val="00A77CCB"/>
    <w:rsid w:val="00A83D8D"/>
    <w:rsid w:val="00A8446B"/>
    <w:rsid w:val="00A8473F"/>
    <w:rsid w:val="00A862D6"/>
    <w:rsid w:val="00A8715E"/>
    <w:rsid w:val="00A9295B"/>
    <w:rsid w:val="00A93B09"/>
    <w:rsid w:val="00A94247"/>
    <w:rsid w:val="00A9465E"/>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706"/>
    <w:rsid w:val="00AC4D95"/>
    <w:rsid w:val="00AC5DEA"/>
    <w:rsid w:val="00AC5DF4"/>
    <w:rsid w:val="00AD0AEF"/>
    <w:rsid w:val="00AD11B7"/>
    <w:rsid w:val="00AD1A94"/>
    <w:rsid w:val="00AD1C05"/>
    <w:rsid w:val="00AD4126"/>
    <w:rsid w:val="00AD421C"/>
    <w:rsid w:val="00AD44FA"/>
    <w:rsid w:val="00AE070A"/>
    <w:rsid w:val="00AE101C"/>
    <w:rsid w:val="00AE37E5"/>
    <w:rsid w:val="00AE5EB4"/>
    <w:rsid w:val="00AF0C18"/>
    <w:rsid w:val="00AF3E24"/>
    <w:rsid w:val="00AF47C5"/>
    <w:rsid w:val="00AF5398"/>
    <w:rsid w:val="00B0002B"/>
    <w:rsid w:val="00B03C8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0D3"/>
    <w:rsid w:val="00C33E50"/>
    <w:rsid w:val="00C34C20"/>
    <w:rsid w:val="00C35A3E"/>
    <w:rsid w:val="00C361EA"/>
    <w:rsid w:val="00C42130"/>
    <w:rsid w:val="00C423A4"/>
    <w:rsid w:val="00C430EF"/>
    <w:rsid w:val="00C441FD"/>
    <w:rsid w:val="00C44BF5"/>
    <w:rsid w:val="00C521D6"/>
    <w:rsid w:val="00C55232"/>
    <w:rsid w:val="00C553A4"/>
    <w:rsid w:val="00C55A06"/>
    <w:rsid w:val="00C55D03"/>
    <w:rsid w:val="00C601BC"/>
    <w:rsid w:val="00C60AE9"/>
    <w:rsid w:val="00C6329F"/>
    <w:rsid w:val="00C63340"/>
    <w:rsid w:val="00C643F9"/>
    <w:rsid w:val="00C64E95"/>
    <w:rsid w:val="00C71372"/>
    <w:rsid w:val="00C72410"/>
    <w:rsid w:val="00C7287F"/>
    <w:rsid w:val="00C73FCE"/>
    <w:rsid w:val="00C80982"/>
    <w:rsid w:val="00C80CB8"/>
    <w:rsid w:val="00C819F8"/>
    <w:rsid w:val="00C8248C"/>
    <w:rsid w:val="00C84E33"/>
    <w:rsid w:val="00C8649F"/>
    <w:rsid w:val="00C86D6F"/>
    <w:rsid w:val="00C905FC"/>
    <w:rsid w:val="00C92D03"/>
    <w:rsid w:val="00C9319C"/>
    <w:rsid w:val="00C9435D"/>
    <w:rsid w:val="00C94DF2"/>
    <w:rsid w:val="00C96741"/>
    <w:rsid w:val="00C9701E"/>
    <w:rsid w:val="00C977A6"/>
    <w:rsid w:val="00CA2D1B"/>
    <w:rsid w:val="00CA328C"/>
    <w:rsid w:val="00CA375D"/>
    <w:rsid w:val="00CA662A"/>
    <w:rsid w:val="00CA7AFD"/>
    <w:rsid w:val="00CA7C3C"/>
    <w:rsid w:val="00CB0067"/>
    <w:rsid w:val="00CB0189"/>
    <w:rsid w:val="00CB031F"/>
    <w:rsid w:val="00CB0BA2"/>
    <w:rsid w:val="00CB1A42"/>
    <w:rsid w:val="00CB1B0C"/>
    <w:rsid w:val="00CB2C0B"/>
    <w:rsid w:val="00CB517D"/>
    <w:rsid w:val="00CB611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029"/>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02BC"/>
    <w:rsid w:val="00D71F25"/>
    <w:rsid w:val="00D72A9C"/>
    <w:rsid w:val="00D77031"/>
    <w:rsid w:val="00D83EE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4FD"/>
    <w:rsid w:val="00DB38EE"/>
    <w:rsid w:val="00DB498B"/>
    <w:rsid w:val="00DB66CA"/>
    <w:rsid w:val="00DB6BCA"/>
    <w:rsid w:val="00DB73F7"/>
    <w:rsid w:val="00DB745A"/>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62AC"/>
    <w:rsid w:val="00E01138"/>
    <w:rsid w:val="00E01B43"/>
    <w:rsid w:val="00E02DFB"/>
    <w:rsid w:val="00E030F9"/>
    <w:rsid w:val="00E0311A"/>
    <w:rsid w:val="00E03138"/>
    <w:rsid w:val="00E06404"/>
    <w:rsid w:val="00E065D2"/>
    <w:rsid w:val="00E11A85"/>
    <w:rsid w:val="00E12495"/>
    <w:rsid w:val="00E15CCD"/>
    <w:rsid w:val="00E17CEC"/>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026"/>
    <w:rsid w:val="00E5408A"/>
    <w:rsid w:val="00E56800"/>
    <w:rsid w:val="00E60C63"/>
    <w:rsid w:val="00E62E13"/>
    <w:rsid w:val="00E62FF9"/>
    <w:rsid w:val="00E635D6"/>
    <w:rsid w:val="00E639BC"/>
    <w:rsid w:val="00E664CC"/>
    <w:rsid w:val="00E70388"/>
    <w:rsid w:val="00E70F92"/>
    <w:rsid w:val="00E74C54"/>
    <w:rsid w:val="00E77A03"/>
    <w:rsid w:val="00E8025E"/>
    <w:rsid w:val="00E822E8"/>
    <w:rsid w:val="00E82554"/>
    <w:rsid w:val="00E82606"/>
    <w:rsid w:val="00E846C8"/>
    <w:rsid w:val="00E84957"/>
    <w:rsid w:val="00E84A55"/>
    <w:rsid w:val="00E85BFF"/>
    <w:rsid w:val="00E90391"/>
    <w:rsid w:val="00E906C2"/>
    <w:rsid w:val="00E9311F"/>
    <w:rsid w:val="00E934D1"/>
    <w:rsid w:val="00E94AF0"/>
    <w:rsid w:val="00E95C9B"/>
    <w:rsid w:val="00E95D13"/>
    <w:rsid w:val="00E95DD3"/>
    <w:rsid w:val="00E969D5"/>
    <w:rsid w:val="00EA0642"/>
    <w:rsid w:val="00EA58D1"/>
    <w:rsid w:val="00EA60E9"/>
    <w:rsid w:val="00EA61BC"/>
    <w:rsid w:val="00EA681A"/>
    <w:rsid w:val="00EA735B"/>
    <w:rsid w:val="00EB17DE"/>
    <w:rsid w:val="00EB1E69"/>
    <w:rsid w:val="00EB2086"/>
    <w:rsid w:val="00EB5EDF"/>
    <w:rsid w:val="00EB60FE"/>
    <w:rsid w:val="00EB74DB"/>
    <w:rsid w:val="00EC0BF3"/>
    <w:rsid w:val="00EC5359"/>
    <w:rsid w:val="00EC562A"/>
    <w:rsid w:val="00EC791F"/>
    <w:rsid w:val="00ED067A"/>
    <w:rsid w:val="00ED1AA8"/>
    <w:rsid w:val="00ED1BF4"/>
    <w:rsid w:val="00ED2B50"/>
    <w:rsid w:val="00EE0350"/>
    <w:rsid w:val="00EE0719"/>
    <w:rsid w:val="00EE0E80"/>
    <w:rsid w:val="00EE54A6"/>
    <w:rsid w:val="00EE613F"/>
    <w:rsid w:val="00EE622C"/>
    <w:rsid w:val="00EE7295"/>
    <w:rsid w:val="00EE7869"/>
    <w:rsid w:val="00EF054A"/>
    <w:rsid w:val="00EF23F0"/>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5EE6"/>
    <w:rsid w:val="00F420D5"/>
    <w:rsid w:val="00F451EA"/>
    <w:rsid w:val="00F45447"/>
    <w:rsid w:val="00F456C6"/>
    <w:rsid w:val="00F4577B"/>
    <w:rsid w:val="00F46496"/>
    <w:rsid w:val="00F474D0"/>
    <w:rsid w:val="00F50179"/>
    <w:rsid w:val="00F50EE8"/>
    <w:rsid w:val="00F515EE"/>
    <w:rsid w:val="00F56511"/>
    <w:rsid w:val="00F6194E"/>
    <w:rsid w:val="00F623AC"/>
    <w:rsid w:val="00F6412A"/>
    <w:rsid w:val="00F65893"/>
    <w:rsid w:val="00F66A4A"/>
    <w:rsid w:val="00F71E22"/>
    <w:rsid w:val="00F72142"/>
    <w:rsid w:val="00F72AE7"/>
    <w:rsid w:val="00F77C6E"/>
    <w:rsid w:val="00F81141"/>
    <w:rsid w:val="00F833BA"/>
    <w:rsid w:val="00F84FD0"/>
    <w:rsid w:val="00F859A8"/>
    <w:rsid w:val="00F86D87"/>
    <w:rsid w:val="00F87783"/>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E65"/>
    <w:rsid w:val="00FD00E6"/>
    <w:rsid w:val="00FD07A2"/>
    <w:rsid w:val="00FD09A1"/>
    <w:rsid w:val="00FD2A7C"/>
    <w:rsid w:val="00FD59EB"/>
    <w:rsid w:val="00FD7299"/>
    <w:rsid w:val="00FE0D0B"/>
    <w:rsid w:val="00FE1FBE"/>
    <w:rsid w:val="00FE3901"/>
    <w:rsid w:val="00FE39D3"/>
    <w:rsid w:val="00FE4BCE"/>
    <w:rsid w:val="00FE54AE"/>
    <w:rsid w:val="00FE576A"/>
    <w:rsid w:val="00FE7E79"/>
    <w:rsid w:val="00FF1309"/>
    <w:rsid w:val="00FF3E7D"/>
    <w:rsid w:val="00FF5B99"/>
    <w:rsid w:val="00FF730C"/>
    <w:rsid w:val="00FF73F4"/>
    <w:rsid w:val="00FF7CE4"/>
    <w:rsid w:val="00FF7E39"/>
    <w:rsid w:val="0FFBC717"/>
    <w:rsid w:val="177E32BE"/>
    <w:rsid w:val="275715FB"/>
    <w:rsid w:val="3AFEC3A6"/>
    <w:rsid w:val="3B45BEC5"/>
    <w:rsid w:val="3CF37C45"/>
    <w:rsid w:val="3FF69CEC"/>
    <w:rsid w:val="4E9FBDD0"/>
    <w:rsid w:val="4FFF04AB"/>
    <w:rsid w:val="505948A8"/>
    <w:rsid w:val="5AEC6558"/>
    <w:rsid w:val="75F471D9"/>
    <w:rsid w:val="77BBD118"/>
    <w:rsid w:val="783D1536"/>
    <w:rsid w:val="79B35872"/>
    <w:rsid w:val="79BFA001"/>
    <w:rsid w:val="7B6FC83B"/>
    <w:rsid w:val="7DEF6A26"/>
    <w:rsid w:val="7DFF60A0"/>
    <w:rsid w:val="7EF9A2CC"/>
    <w:rsid w:val="7FFE84F4"/>
    <w:rsid w:val="A7C9C4CF"/>
    <w:rsid w:val="BCFFF694"/>
    <w:rsid w:val="BFE7E47C"/>
    <w:rsid w:val="D27CC05B"/>
    <w:rsid w:val="EBDF4304"/>
    <w:rsid w:val="F3FF01A7"/>
    <w:rsid w:val="FF0B4D17"/>
    <w:rsid w:val="FFC7D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Paragraph"/>
    <w:basedOn w:val="1"/>
    <w:qFormat/>
    <w:uiPriority w:val="1"/>
    <w:rPr>
      <w:rFonts w:ascii="宋体" w:hAnsi="宋体" w:cs="宋体"/>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DC07B37860445D9029147A5DDDA813"/>
        <w:style w:val=""/>
        <w:category>
          <w:name w:val="常规"/>
          <w:gallery w:val="placeholder"/>
        </w:category>
        <w:types>
          <w:type w:val="bbPlcHdr"/>
        </w:types>
        <w:behaviors>
          <w:behavior w:val="content"/>
        </w:behaviors>
        <w:description w:val=""/>
        <w:guid w:val="{14A84F23-92F7-4652-B05E-D5FE1D8B122C}"/>
      </w:docPartPr>
      <w:docPartBody>
        <w:p>
          <w:pPr>
            <w:pStyle w:val="5"/>
            <w:rPr>
              <w:rFonts w:hint="eastAsia"/>
            </w:rPr>
          </w:pPr>
          <w:r>
            <w:rPr>
              <w:rStyle w:val="4"/>
              <w:rFonts w:hint="eastAsia"/>
            </w:rPr>
            <w:t>单击或点击此处输入文字。</w:t>
          </w:r>
        </w:p>
      </w:docPartBody>
    </w:docPart>
    <w:docPart>
      <w:docPartPr>
        <w:name w:val="20B6EE238A3B4CD2903A1D337DE54C05"/>
        <w:style w:val=""/>
        <w:category>
          <w:name w:val="常规"/>
          <w:gallery w:val="placeholder"/>
        </w:category>
        <w:types>
          <w:type w:val="bbPlcHdr"/>
        </w:types>
        <w:behaviors>
          <w:behavior w:val="content"/>
        </w:behaviors>
        <w:description w:val=""/>
        <w:guid w:val="{89E629BF-5187-4589-87C0-3C2B8EA05823}"/>
      </w:docPartPr>
      <w:docPartBody>
        <w:p>
          <w:pPr>
            <w:pStyle w:val="6"/>
            <w:rPr>
              <w:rFonts w:hint="eastAsia"/>
            </w:rPr>
          </w:pPr>
          <w:r>
            <w:rPr>
              <w:rStyle w:val="4"/>
              <w:rFonts w:hint="eastAsia"/>
            </w:rPr>
            <w:t>选择一项。</w:t>
          </w:r>
        </w:p>
      </w:docPartBody>
    </w:docPart>
    <w:docPart>
      <w:docPartPr>
        <w:name w:val="D38DFFA3371344A08920A2AD0C10F0A6"/>
        <w:style w:val=""/>
        <w:category>
          <w:name w:val="常规"/>
          <w:gallery w:val="placeholder"/>
        </w:category>
        <w:types>
          <w:type w:val="bbPlcHdr"/>
        </w:types>
        <w:behaviors>
          <w:behavior w:val="content"/>
        </w:behaviors>
        <w:description w:val=""/>
        <w:guid w:val="{3647E5EA-0CE7-41D4-824B-55EA7FC1F516}"/>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40"/>
    <w:rsid w:val="00015C74"/>
    <w:rsid w:val="00044773"/>
    <w:rsid w:val="000706A2"/>
    <w:rsid w:val="0012759C"/>
    <w:rsid w:val="001B0667"/>
    <w:rsid w:val="00296EAA"/>
    <w:rsid w:val="00386F17"/>
    <w:rsid w:val="00600757"/>
    <w:rsid w:val="006C1683"/>
    <w:rsid w:val="00801913"/>
    <w:rsid w:val="00822BE5"/>
    <w:rsid w:val="00950740"/>
    <w:rsid w:val="00963299"/>
    <w:rsid w:val="0099452B"/>
    <w:rsid w:val="00A214B7"/>
    <w:rsid w:val="00A25F9E"/>
    <w:rsid w:val="00AC5DEA"/>
    <w:rsid w:val="00AF3E24"/>
    <w:rsid w:val="00B3315D"/>
    <w:rsid w:val="00B5690E"/>
    <w:rsid w:val="00C84C68"/>
    <w:rsid w:val="00CB6119"/>
    <w:rsid w:val="00E62E13"/>
    <w:rsid w:val="00EC15A4"/>
    <w:rsid w:val="00F95A02"/>
    <w:rsid w:val="00FE24F2"/>
    <w:rsid w:val="00FF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DC07B37860445D9029147A5DDDA8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0B6EE238A3B4CD2903A1D337DE54C0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38DFFA3371344A08920A2AD0C10F0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1038</Words>
  <Characters>5921</Characters>
  <Lines>49</Lines>
  <Paragraphs>13</Paragraphs>
  <TotalTime>0</TotalTime>
  <ScaleCrop>false</ScaleCrop>
  <LinksUpToDate>false</LinksUpToDate>
  <CharactersWithSpaces>6946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2024-11-08T14:06:00Z</dcterms:created>
  <dc:creator>JianTao</dc:creator>
  <dc:description>&lt;config cover="true" show_menu="true" version="1.0.0" doctype="SDKXY"&gt;_x000d_
&lt;/config&gt;</dc:description>
  <cp:lastModifiedBy>kylin</cp:lastModifiedBy>
  <cp:lastPrinted>2024-11-22T18:22:00Z</cp:lastPrinted>
  <dcterms:modified xsi:type="dcterms:W3CDTF">2024-11-22T10:32:25Z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5F6A696184EA484BB397BA5EC31B9FB6_12</vt:lpwstr>
  </property>
</Properties>
</file>