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70878">
      <w:pPr>
        <w:keepNext w:val="0"/>
        <w:keepLines w:val="0"/>
        <w:pageBreakBefore w:val="0"/>
        <w:kinsoku/>
        <w:wordWrap w:val="0"/>
        <w:overflowPunct/>
        <w:topLinePunct/>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w:t>
      </w:r>
      <w:r>
        <w:rPr>
          <w:rFonts w:hint="eastAsia" w:ascii="方正小标宋简体" w:hAnsi="方正小标宋简体" w:eastAsia="方正小标宋简体" w:cs="方正小标宋简体"/>
          <w:sz w:val="44"/>
          <w:szCs w:val="44"/>
          <w:lang w:val="en-US" w:eastAsia="zh-CN"/>
        </w:rPr>
        <w:t>化工和</w:t>
      </w:r>
      <w:r>
        <w:rPr>
          <w:rFonts w:hint="eastAsia" w:ascii="方正小标宋简体" w:hAnsi="方正小标宋简体" w:eastAsia="方正小标宋简体" w:cs="方正小标宋简体"/>
          <w:sz w:val="44"/>
          <w:szCs w:val="44"/>
        </w:rPr>
        <w:t>危险化学品企业</w:t>
      </w:r>
    </w:p>
    <w:p w14:paraId="54463CE9">
      <w:pPr>
        <w:keepNext w:val="0"/>
        <w:keepLines w:val="0"/>
        <w:pageBreakBefore w:val="0"/>
        <w:kinsoku/>
        <w:wordWrap w:val="0"/>
        <w:overflowPunct/>
        <w:topLinePunct/>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高危场所周边施工安全风险管控</w:t>
      </w:r>
    </w:p>
    <w:p w14:paraId="7FDFB272">
      <w:pPr>
        <w:keepNext w:val="0"/>
        <w:keepLines w:val="0"/>
        <w:pageBreakBefore w:val="0"/>
        <w:kinsoku/>
        <w:wordWrap w:val="0"/>
        <w:overflowPunct/>
        <w:topLinePunct/>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措施清单(试行)</w:t>
      </w:r>
    </w:p>
    <w:p w14:paraId="09EED890">
      <w:pPr>
        <w:keepNext w:val="0"/>
        <w:keepLines w:val="0"/>
        <w:pageBreakBefore w:val="0"/>
        <w:kinsoku/>
        <w:wordWrap w:val="0"/>
        <w:overflowPunct/>
        <w:topLinePunct/>
        <w:autoSpaceDE/>
        <w:autoSpaceDN/>
        <w:bidi w:val="0"/>
        <w:adjustRightInd/>
        <w:snapToGrid/>
        <w:spacing w:line="60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p w14:paraId="165EC9B0">
      <w:pPr>
        <w:keepNext w:val="0"/>
        <w:keepLines w:val="0"/>
        <w:pageBreakBefore w:val="0"/>
        <w:kinsoku/>
        <w:wordWrap w:val="0"/>
        <w:overflowPunct/>
        <w:topLinePunct/>
        <w:autoSpaceDE/>
        <w:autoSpaceDN/>
        <w:bidi w:val="0"/>
        <w:adjustRightInd/>
        <w:snapToGrid/>
        <w:spacing w:line="600" w:lineRule="exact"/>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为严格管控全省</w:t>
      </w:r>
      <w:r>
        <w:rPr>
          <w:rFonts w:hint="eastAsia" w:ascii="仿宋_GB2312" w:hAnsi="仿宋_GB2312" w:eastAsia="仿宋_GB2312" w:cs="仿宋_GB2312"/>
          <w:sz w:val="36"/>
          <w:szCs w:val="36"/>
          <w:lang w:val="en-US" w:eastAsia="zh-CN"/>
        </w:rPr>
        <w:t>化工和</w:t>
      </w:r>
      <w:r>
        <w:rPr>
          <w:rFonts w:hint="eastAsia" w:ascii="仿宋_GB2312" w:hAnsi="仿宋_GB2312" w:eastAsia="仿宋_GB2312" w:cs="仿宋_GB2312"/>
          <w:sz w:val="36"/>
          <w:szCs w:val="36"/>
        </w:rPr>
        <w:t>危险化学品企业高危场所周边</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边生产、边施工</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带来的</w:t>
      </w:r>
      <w:r>
        <w:rPr>
          <w:rFonts w:hint="eastAsia" w:ascii="仿宋_GB2312" w:hAnsi="仿宋_GB2312" w:eastAsia="仿宋_GB2312" w:cs="仿宋_GB2312"/>
          <w:sz w:val="36"/>
          <w:szCs w:val="36"/>
        </w:rPr>
        <w:t>安全风险，保障人民群众生命财产安全，结合我省实际，制定本</w:t>
      </w:r>
      <w:r>
        <w:rPr>
          <w:rFonts w:hint="eastAsia" w:ascii="仿宋_GB2312" w:hAnsi="仿宋_GB2312" w:eastAsia="仿宋_GB2312" w:cs="仿宋_GB2312"/>
          <w:sz w:val="36"/>
          <w:szCs w:val="36"/>
          <w:lang w:val="en-US" w:eastAsia="zh-CN"/>
        </w:rPr>
        <w:t>清单</w:t>
      </w:r>
      <w:r>
        <w:rPr>
          <w:rFonts w:hint="eastAsia" w:ascii="仿宋_GB2312" w:hAnsi="仿宋_GB2312" w:eastAsia="仿宋_GB2312" w:cs="仿宋_GB2312"/>
          <w:sz w:val="36"/>
          <w:szCs w:val="36"/>
        </w:rPr>
        <w:t>。</w:t>
      </w:r>
    </w:p>
    <w:p w14:paraId="2D0CDEF9">
      <w:pPr>
        <w:keepNext w:val="0"/>
        <w:keepLines w:val="0"/>
        <w:pageBreakBefore w:val="0"/>
        <w:kinsoku/>
        <w:wordWrap w:val="0"/>
        <w:overflowPunct/>
        <w:topLinePunct/>
        <w:autoSpaceDE/>
        <w:autoSpaceDN/>
        <w:bidi w:val="0"/>
        <w:adjustRightInd/>
        <w:snapToGrid/>
        <w:spacing w:line="600" w:lineRule="exact"/>
        <w:ind w:firstLine="720" w:firstLineChars="200"/>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一</w:t>
      </w:r>
      <w:r>
        <w:rPr>
          <w:rFonts w:hint="eastAsia" w:ascii="黑体" w:hAnsi="黑体" w:eastAsia="黑体" w:cs="黑体"/>
          <w:sz w:val="36"/>
          <w:szCs w:val="36"/>
        </w:rPr>
        <w:t>、高危场所及爆炸风险评估</w:t>
      </w:r>
    </w:p>
    <w:p w14:paraId="56DB3175">
      <w:pPr>
        <w:keepNext w:val="0"/>
        <w:keepLines w:val="0"/>
        <w:pageBreakBefore w:val="0"/>
        <w:widowControl/>
        <w:suppressLineNumbers w:val="0"/>
        <w:kinsoku/>
        <w:wordWrap w:val="0"/>
        <w:overflowPunct/>
        <w:topLinePunct/>
        <w:autoSpaceDE/>
        <w:autoSpaceDN/>
        <w:bidi w:val="0"/>
        <w:adjustRightInd/>
        <w:snapToGrid/>
        <w:spacing w:line="600" w:lineRule="exact"/>
        <w:ind w:firstLine="720" w:firstLineChars="200"/>
        <w:jc w:val="left"/>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val="en-US" w:eastAsia="zh-CN"/>
        </w:rPr>
        <w:t>1.科学精准划分</w:t>
      </w:r>
      <w:r>
        <w:rPr>
          <w:rFonts w:hint="eastAsia" w:ascii="楷体_GB2312" w:hAnsi="楷体_GB2312" w:eastAsia="楷体_GB2312" w:cs="楷体_GB2312"/>
          <w:sz w:val="36"/>
          <w:szCs w:val="36"/>
        </w:rPr>
        <w:t>高危场所</w:t>
      </w:r>
      <w:r>
        <w:rPr>
          <w:rFonts w:hint="eastAsia" w:ascii="楷体_GB2312" w:hAnsi="楷体_GB2312" w:eastAsia="楷体_GB2312" w:cs="楷体_GB2312"/>
          <w:sz w:val="36"/>
          <w:szCs w:val="36"/>
          <w:lang w:eastAsia="zh-CN"/>
        </w:rPr>
        <w:t>。</w:t>
      </w:r>
      <w:r>
        <w:rPr>
          <w:rFonts w:ascii="仿宋_GB2312" w:hAnsi="宋体" w:eastAsia="仿宋_GB2312" w:cs="仿宋_GB2312"/>
          <w:color w:val="000000"/>
          <w:kern w:val="0"/>
          <w:sz w:val="36"/>
          <w:szCs w:val="36"/>
          <w:lang w:val="en-US" w:eastAsia="zh-CN" w:bidi="ar"/>
        </w:rPr>
        <w:t>化工和危险化学品企业</w:t>
      </w:r>
      <w:r>
        <w:rPr>
          <w:rFonts w:hint="eastAsia" w:ascii="仿宋_GB2312" w:hAnsi="宋体" w:eastAsia="仿宋_GB2312" w:cs="仿宋_GB2312"/>
          <w:color w:val="000000"/>
          <w:kern w:val="0"/>
          <w:sz w:val="36"/>
          <w:szCs w:val="36"/>
          <w:lang w:val="en-US" w:eastAsia="zh-CN" w:bidi="ar"/>
        </w:rPr>
        <w:t>高危场所周边“边生产、边施工”</w:t>
      </w:r>
      <w:r>
        <w:rPr>
          <w:rFonts w:ascii="仿宋_GB2312" w:hAnsi="宋体" w:eastAsia="仿宋_GB2312" w:cs="仿宋_GB2312"/>
          <w:color w:val="000000"/>
          <w:kern w:val="0"/>
          <w:sz w:val="36"/>
          <w:szCs w:val="36"/>
          <w:lang w:val="en-US" w:eastAsia="zh-CN" w:bidi="ar"/>
        </w:rPr>
        <w:t>（以下简称</w:t>
      </w:r>
      <w:r>
        <w:rPr>
          <w:rFonts w:hint="eastAsia" w:ascii="仿宋_GB2312" w:hAnsi="宋体" w:eastAsia="仿宋_GB2312" w:cs="仿宋_GB2312"/>
          <w:color w:val="000000"/>
          <w:kern w:val="0"/>
          <w:sz w:val="36"/>
          <w:szCs w:val="36"/>
          <w:lang w:val="en-US" w:eastAsia="zh-CN" w:bidi="ar"/>
        </w:rPr>
        <w:t>“双边作业”），是指在高危场所装置设施生产运行状态下，在其爆炸风险评估的人员损伤范围内开展特级动火、一级动火作业或新建项目施工、相邻项目投产后的施工作业（扩建、改造）等活动”。</w:t>
      </w:r>
      <w:r>
        <w:rPr>
          <w:rFonts w:hint="eastAsia" w:ascii="仿宋_GB2312" w:hAnsi="仿宋_GB2312" w:eastAsia="仿宋_GB2312" w:cs="仿宋_GB2312"/>
          <w:sz w:val="36"/>
          <w:szCs w:val="36"/>
        </w:rPr>
        <w:t>企业应</w:t>
      </w:r>
      <w:r>
        <w:rPr>
          <w:rFonts w:hint="eastAsia" w:ascii="仿宋_GB2312" w:hAnsi="仿宋_GB2312" w:eastAsia="仿宋_GB2312" w:cs="仿宋_GB2312"/>
          <w:sz w:val="36"/>
          <w:szCs w:val="36"/>
          <w:lang w:val="en-US" w:eastAsia="zh-CN"/>
        </w:rPr>
        <w:t>当根据《</w:t>
      </w:r>
      <w:r>
        <w:rPr>
          <w:rFonts w:hint="eastAsia" w:ascii="仿宋_GB2312" w:hAnsi="仿宋_GB2312" w:eastAsia="仿宋_GB2312" w:cs="仿宋_GB2312"/>
          <w:sz w:val="36"/>
          <w:szCs w:val="36"/>
        </w:rPr>
        <w:t>山东省化工和危险化学品企业高危场所人员聚集安全风险管控措施清单(试行)</w:t>
      </w:r>
      <w:r>
        <w:rPr>
          <w:rFonts w:hint="eastAsia" w:ascii="仿宋_GB2312" w:hAnsi="仿宋_GB2312" w:eastAsia="仿宋_GB2312" w:cs="仿宋_GB2312"/>
          <w:sz w:val="36"/>
          <w:szCs w:val="36"/>
          <w:lang w:val="en-US" w:eastAsia="zh-CN"/>
        </w:rPr>
        <w:t>》（鲁安办函〔2024〕19号），</w:t>
      </w:r>
      <w:r>
        <w:rPr>
          <w:rFonts w:hint="eastAsia" w:ascii="仿宋_GB2312" w:hAnsi="仿宋_GB2312" w:eastAsia="仿宋_GB2312" w:cs="仿宋_GB2312"/>
          <w:sz w:val="36"/>
          <w:szCs w:val="36"/>
        </w:rPr>
        <w:t>结合实际，科学判定具有甲乙类火灾危险性、爆炸危险性、中毒窒息危险性并可能造成人身伤害的区域，按照“科学精准、界限清晰、便于管理”的原则，将生产厂区</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包括生产装置或设施、辅助生产设施、公用工程设施、仓储设施等</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划分出数个高危场所，建立高危场所台账，并根据装置设施的变化情况动态更新。高危场所应设置醒目的警示标识</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包含名称、区域界限、风险类型、管控</w:t>
      </w:r>
      <w:r>
        <w:rPr>
          <w:rFonts w:hint="eastAsia" w:ascii="仿宋_GB2312" w:hAnsi="仿宋_GB2312" w:eastAsia="仿宋_GB2312" w:cs="仿宋_GB2312"/>
          <w:sz w:val="36"/>
          <w:szCs w:val="36"/>
          <w:lang w:val="en-US" w:eastAsia="zh-CN"/>
        </w:rPr>
        <w:t>措施及</w:t>
      </w:r>
      <w:r>
        <w:rPr>
          <w:rFonts w:hint="eastAsia" w:ascii="仿宋_GB2312" w:hAnsi="仿宋_GB2312" w:eastAsia="仿宋_GB2312" w:cs="仿宋_GB2312"/>
          <w:sz w:val="36"/>
          <w:szCs w:val="36"/>
        </w:rPr>
        <w:t>责任人员</w:t>
      </w:r>
      <w:r>
        <w:rPr>
          <w:rFonts w:hint="eastAsia" w:ascii="仿宋_GB2312" w:hAnsi="仿宋_GB2312" w:eastAsia="仿宋_GB2312" w:cs="仿宋_GB2312"/>
          <w:sz w:val="36"/>
          <w:szCs w:val="36"/>
          <w:lang w:val="en-US" w:eastAsia="zh-CN"/>
        </w:rPr>
        <w:t>和</w:t>
      </w:r>
      <w:r>
        <w:rPr>
          <w:rFonts w:hint="eastAsia" w:ascii="仿宋_GB2312" w:hAnsi="仿宋_GB2312" w:eastAsia="仿宋_GB2312" w:cs="仿宋_GB2312"/>
          <w:sz w:val="36"/>
          <w:szCs w:val="36"/>
        </w:rPr>
        <w:t>联系方式</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，并通过人员定位系统、智能视频监控系统实现动态管控。</w:t>
      </w:r>
    </w:p>
    <w:p w14:paraId="3F4532B6">
      <w:pPr>
        <w:keepNext w:val="0"/>
        <w:keepLines w:val="0"/>
        <w:pageBreakBefore w:val="0"/>
        <w:kinsoku/>
        <w:wordWrap w:val="0"/>
        <w:overflowPunct/>
        <w:topLinePunct/>
        <w:autoSpaceDE/>
        <w:autoSpaceDN/>
        <w:bidi w:val="0"/>
        <w:adjustRightInd/>
        <w:snapToGrid/>
        <w:spacing w:line="60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val="en-US" w:eastAsia="zh-CN"/>
        </w:rPr>
        <w:t>2.</w:t>
      </w:r>
      <w:r>
        <w:rPr>
          <w:rFonts w:hint="eastAsia" w:ascii="楷体_GB2312" w:hAnsi="楷体_GB2312" w:eastAsia="楷体_GB2312" w:cs="楷体_GB2312"/>
          <w:sz w:val="36"/>
          <w:szCs w:val="36"/>
        </w:rPr>
        <w:t>爆炸风险评估与人员损伤范围划定</w:t>
      </w:r>
      <w:r>
        <w:rPr>
          <w:rFonts w:hint="eastAsia" w:ascii="楷体_GB2312" w:hAnsi="楷体_GB2312" w:eastAsia="楷体_GB2312" w:cs="楷体_GB2312"/>
          <w:sz w:val="36"/>
          <w:szCs w:val="36"/>
          <w:lang w:eastAsia="zh-CN"/>
        </w:rPr>
        <w:t>。</w:t>
      </w:r>
      <w:r>
        <w:rPr>
          <w:rFonts w:hint="eastAsia" w:ascii="仿宋_GB2312" w:hAnsi="仿宋_GB2312" w:eastAsia="仿宋_GB2312" w:cs="仿宋_GB2312"/>
          <w:sz w:val="36"/>
          <w:szCs w:val="36"/>
        </w:rPr>
        <w:t>企业应按照《关于加快推进具有爆炸风险的化工装置及设施实现无人化操作的通知》（鲁应急函〔2023〕70号）</w:t>
      </w:r>
      <w:r>
        <w:rPr>
          <w:rFonts w:hint="eastAsia" w:ascii="仿宋_GB2312" w:hAnsi="仿宋_GB2312" w:eastAsia="仿宋_GB2312" w:cs="仿宋_GB2312"/>
          <w:sz w:val="36"/>
          <w:szCs w:val="36"/>
          <w:lang w:val="en-US" w:eastAsia="zh-CN"/>
        </w:rPr>
        <w:t>中的要求</w:t>
      </w:r>
      <w:r>
        <w:rPr>
          <w:rFonts w:hint="eastAsia" w:ascii="仿宋_GB2312" w:hAnsi="仿宋_GB2312" w:eastAsia="仿宋_GB2312" w:cs="仿宋_GB2312"/>
          <w:sz w:val="36"/>
          <w:szCs w:val="36"/>
        </w:rPr>
        <w:t>，对高危场所内的生产装置、储存设施进行爆炸风险评估，计算冲击波、热辐射、碎片飞散等造成的人员损伤范围（如死亡半径、重伤半径、轻伤半径）。评估内容包括：装置/设施的爆炸危险性分析（如物料的爆炸极限、反应放热速率）；爆炸后果模拟计算（如采用TNT当量法、CFD模拟）；人员损伤范围划定</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结合</w:t>
      </w:r>
      <w:r>
        <w:rPr>
          <w:rFonts w:hint="eastAsia" w:ascii="仿宋_GB2312" w:hAnsi="仿宋_GB2312" w:eastAsia="仿宋_GB2312" w:cs="仿宋_GB2312"/>
          <w:sz w:val="36"/>
          <w:szCs w:val="36"/>
        </w:rPr>
        <w:t>《GBT 41777-2022法庭科学爆炸物爆炸威力检验方法》</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eastAsia="zh-CN"/>
        </w:rPr>
        <w:t>可与现状安全评价报告、反应风险评估和风险外溢等已有内容相结合，</w:t>
      </w:r>
      <w:r>
        <w:rPr>
          <w:rFonts w:hint="eastAsia" w:ascii="仿宋_GB2312" w:hAnsi="仿宋_GB2312" w:eastAsia="仿宋_GB2312" w:cs="仿宋_GB2312"/>
          <w:sz w:val="36"/>
          <w:szCs w:val="36"/>
          <w:lang w:val="en-US" w:eastAsia="zh-CN"/>
        </w:rPr>
        <w:t>综合</w:t>
      </w:r>
      <w:r>
        <w:rPr>
          <w:rFonts w:hint="eastAsia" w:ascii="仿宋_GB2312" w:hAnsi="仿宋_GB2312" w:eastAsia="仿宋_GB2312" w:cs="仿宋_GB2312"/>
          <w:sz w:val="36"/>
          <w:szCs w:val="36"/>
          <w:lang w:eastAsia="zh-CN"/>
        </w:rPr>
        <w:t>运用以上报告结果。</w:t>
      </w:r>
      <w:r>
        <w:rPr>
          <w:rFonts w:hint="eastAsia" w:ascii="仿宋_GB2312" w:hAnsi="仿宋_GB2312" w:eastAsia="仿宋_GB2312" w:cs="仿宋_GB2312"/>
          <w:sz w:val="36"/>
          <w:szCs w:val="36"/>
        </w:rPr>
        <w:t>评估结果应纳入企业安全管理档案，并在高危场所入口处公示人员损伤范围示意图，</w:t>
      </w:r>
      <w:r>
        <w:rPr>
          <w:rFonts w:hint="eastAsia" w:ascii="仿宋_GB2312" w:hAnsi="仿宋_GB2312" w:eastAsia="仿宋_GB2312" w:cs="仿宋_GB2312"/>
          <w:sz w:val="36"/>
          <w:szCs w:val="36"/>
          <w:lang w:val="en-US" w:eastAsia="zh-CN"/>
        </w:rPr>
        <w:t>严格</w:t>
      </w:r>
      <w:r>
        <w:rPr>
          <w:rFonts w:hint="eastAsia" w:ascii="仿宋_GB2312" w:hAnsi="仿宋_GB2312" w:eastAsia="仿宋_GB2312" w:cs="仿宋_GB2312"/>
          <w:sz w:val="36"/>
          <w:szCs w:val="36"/>
        </w:rPr>
        <w:t>控制进入人员损伤范围的人员数量。</w:t>
      </w:r>
    </w:p>
    <w:p w14:paraId="082A80F2">
      <w:pPr>
        <w:keepNext w:val="0"/>
        <w:keepLines w:val="0"/>
        <w:pageBreakBefore w:val="0"/>
        <w:kinsoku/>
        <w:wordWrap w:val="0"/>
        <w:overflowPunct/>
        <w:topLinePunct/>
        <w:autoSpaceDE/>
        <w:autoSpaceDN/>
        <w:bidi w:val="0"/>
        <w:adjustRightInd/>
        <w:snapToGrid/>
        <w:spacing w:line="600" w:lineRule="exact"/>
        <w:ind w:firstLine="720" w:firstLineChars="200"/>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二、坚持非必要不施工原则</w:t>
      </w:r>
    </w:p>
    <w:p w14:paraId="0568DE06">
      <w:pPr>
        <w:keepNext w:val="0"/>
        <w:keepLines w:val="0"/>
        <w:pageBreakBefore w:val="0"/>
        <w:kinsoku/>
        <w:wordWrap w:val="0"/>
        <w:overflowPunct/>
        <w:topLinePunct/>
        <w:autoSpaceDE/>
        <w:autoSpaceDN/>
        <w:bidi w:val="0"/>
        <w:adjustRightInd/>
        <w:snapToGrid/>
        <w:spacing w:line="600" w:lineRule="exact"/>
        <w:ind w:firstLine="720" w:firstLineChars="200"/>
        <w:textAlignment w:val="auto"/>
        <w:rPr>
          <w:rFonts w:hint="default" w:ascii="仿宋_GB2312" w:hAnsi="仿宋_GB2312" w:eastAsia="仿宋_GB2312" w:cs="仿宋_GB2312"/>
          <w:sz w:val="36"/>
          <w:szCs w:val="36"/>
          <w:lang w:val="en-US" w:eastAsia="zh-CN"/>
        </w:rPr>
      </w:pPr>
      <w:r>
        <w:rPr>
          <w:rFonts w:hint="eastAsia" w:ascii="楷体_GB2312" w:hAnsi="楷体_GB2312" w:eastAsia="楷体_GB2312" w:cs="楷体_GB2312"/>
          <w:sz w:val="36"/>
          <w:szCs w:val="36"/>
          <w:lang w:val="en-US" w:eastAsia="zh-CN"/>
        </w:rPr>
        <w:t>3.非必要不开展“双边作业”。</w:t>
      </w:r>
      <w:r>
        <w:rPr>
          <w:rFonts w:hint="default" w:ascii="仿宋_GB2312" w:hAnsi="仿宋_GB2312" w:eastAsia="仿宋_GB2312" w:cs="仿宋_GB2312"/>
          <w:sz w:val="36"/>
          <w:szCs w:val="36"/>
          <w:lang w:val="en-US" w:eastAsia="zh-CN"/>
        </w:rPr>
        <w:t>基于化工生产高风险特性，以“最小化交叉风险”为核心，通过严格甄别施工必要性、强化风险管控的安全准则。优先选择低风险时段或非施工方式替代边生产边施工，避免因“双作业叠加”引发物料泄漏、误操作、交叉干扰等事故。</w:t>
      </w:r>
    </w:p>
    <w:p w14:paraId="5AC64085">
      <w:pPr>
        <w:keepNext w:val="0"/>
        <w:keepLines w:val="0"/>
        <w:pageBreakBefore w:val="0"/>
        <w:widowControl/>
        <w:suppressLineNumbers w:val="0"/>
        <w:kinsoku/>
        <w:wordWrap w:val="0"/>
        <w:overflowPunct/>
        <w:topLinePunct/>
        <w:autoSpaceDE/>
        <w:autoSpaceDN/>
        <w:bidi w:val="0"/>
        <w:adjustRightInd/>
        <w:snapToGrid/>
        <w:spacing w:line="600" w:lineRule="exact"/>
        <w:ind w:firstLine="720" w:firstLineChars="200"/>
        <w:jc w:val="left"/>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三、</w:t>
      </w:r>
      <w:r>
        <w:rPr>
          <w:rFonts w:hint="eastAsia" w:ascii="黑体" w:hAnsi="黑体" w:eastAsia="黑体" w:cs="黑体"/>
          <w:color w:val="000000"/>
          <w:kern w:val="0"/>
          <w:sz w:val="36"/>
          <w:szCs w:val="36"/>
          <w:lang w:val="en-US" w:eastAsia="zh-CN" w:bidi="ar"/>
        </w:rPr>
        <w:t>严格限制实施“双边作业”的情形</w:t>
      </w:r>
    </w:p>
    <w:p w14:paraId="58C8B9CF">
      <w:pPr>
        <w:keepNext w:val="0"/>
        <w:keepLines w:val="0"/>
        <w:pageBreakBefore w:val="0"/>
        <w:kinsoku/>
        <w:wordWrap w:val="0"/>
        <w:overflowPunct/>
        <w:topLinePunct/>
        <w:autoSpaceDE/>
        <w:autoSpaceDN/>
        <w:bidi w:val="0"/>
        <w:adjustRightInd/>
        <w:snapToGrid/>
        <w:spacing w:line="600" w:lineRule="exact"/>
        <w:ind w:firstLine="720" w:firstLineChars="200"/>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存在以下情形或者其他不可接受风险的，不应进行“双边作业”：</w:t>
      </w:r>
    </w:p>
    <w:p w14:paraId="47CACE71">
      <w:pPr>
        <w:keepNext w:val="0"/>
        <w:keepLines w:val="0"/>
        <w:pageBreakBefore w:val="0"/>
        <w:numPr>
          <w:ilvl w:val="0"/>
          <w:numId w:val="0"/>
        </w:numPr>
        <w:kinsoku/>
        <w:wordWrap w:val="0"/>
        <w:overflowPunct/>
        <w:topLinePunct/>
        <w:autoSpaceDE/>
        <w:autoSpaceDN/>
        <w:bidi w:val="0"/>
        <w:adjustRightInd/>
        <w:snapToGrid/>
        <w:spacing w:line="600" w:lineRule="exact"/>
        <w:ind w:firstLine="720" w:firstLineChars="200"/>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4.</w:t>
      </w:r>
      <w:r>
        <w:rPr>
          <w:rFonts w:hint="eastAsia" w:ascii="楷体_GB2312" w:hAnsi="楷体_GB2312" w:eastAsia="楷体_GB2312" w:cs="楷体_GB2312"/>
          <w:sz w:val="36"/>
          <w:szCs w:val="36"/>
          <w:lang w:val="en-US" w:eastAsia="zh-CN"/>
        </w:rPr>
        <w:t>生产装置处于工艺不稳定状态。</w:t>
      </w:r>
      <w:r>
        <w:rPr>
          <w:rFonts w:hint="eastAsia" w:ascii="仿宋_GB2312" w:hAnsi="仿宋_GB2312" w:eastAsia="仿宋_GB2312" w:cs="仿宋_GB2312"/>
          <w:sz w:val="36"/>
          <w:szCs w:val="36"/>
          <w:lang w:val="en-US" w:eastAsia="zh-CN"/>
        </w:rPr>
        <w:t>生产装置处于试生产、开停车、工艺参数波动（如温度、压力超标）或正在处理泄漏、堵塞等异常情况的。</w:t>
      </w:r>
    </w:p>
    <w:p w14:paraId="606B25B3">
      <w:pPr>
        <w:keepNext w:val="0"/>
        <w:keepLines w:val="0"/>
        <w:pageBreakBefore w:val="0"/>
        <w:numPr>
          <w:ilvl w:val="0"/>
          <w:numId w:val="0"/>
        </w:numPr>
        <w:kinsoku/>
        <w:wordWrap w:val="0"/>
        <w:overflowPunct/>
        <w:topLinePunct/>
        <w:autoSpaceDE/>
        <w:autoSpaceDN/>
        <w:bidi w:val="0"/>
        <w:adjustRightInd/>
        <w:snapToGrid/>
        <w:spacing w:line="600" w:lineRule="exact"/>
        <w:ind w:firstLine="720" w:firstLineChars="200"/>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5.</w:t>
      </w:r>
      <w:r>
        <w:rPr>
          <w:rFonts w:hint="eastAsia" w:ascii="楷体_GB2312" w:hAnsi="楷体_GB2312" w:eastAsia="楷体_GB2312" w:cs="楷体_GB2312"/>
          <w:sz w:val="36"/>
          <w:szCs w:val="36"/>
          <w:lang w:val="en-US" w:eastAsia="zh-CN"/>
        </w:rPr>
        <w:t>未进行风险辨识或隐患未整改到位。</w:t>
      </w:r>
      <w:r>
        <w:rPr>
          <w:rFonts w:hint="eastAsia" w:ascii="仿宋_GB2312" w:hAnsi="仿宋_GB2312" w:eastAsia="仿宋_GB2312" w:cs="仿宋_GB2312"/>
          <w:sz w:val="36"/>
          <w:szCs w:val="36"/>
          <w:lang w:val="en-US" w:eastAsia="zh-CN"/>
        </w:rPr>
        <w:t>作业前未对生产装置、施工区域进行全面安全检查，或存在易燃易爆物料泄漏、设备设施缺陷、防护装备缺失等安全隐患未整改的（不含需施工人员协助整改隐患的情况）。</w:t>
      </w:r>
    </w:p>
    <w:p w14:paraId="2AE41A7C">
      <w:pPr>
        <w:keepNext w:val="0"/>
        <w:keepLines w:val="0"/>
        <w:pageBreakBefore w:val="0"/>
        <w:numPr>
          <w:ilvl w:val="0"/>
          <w:numId w:val="0"/>
        </w:numPr>
        <w:kinsoku/>
        <w:wordWrap w:val="0"/>
        <w:overflowPunct/>
        <w:topLinePunct/>
        <w:autoSpaceDE/>
        <w:autoSpaceDN/>
        <w:bidi w:val="0"/>
        <w:adjustRightInd/>
        <w:snapToGrid/>
        <w:spacing w:line="600" w:lineRule="exact"/>
        <w:ind w:firstLine="720" w:firstLineChars="200"/>
        <w:textAlignment w:val="auto"/>
        <w:rPr>
          <w:rFonts w:hint="default" w:ascii="仿宋_GB2312" w:hAnsi="仿宋_GB2312" w:eastAsia="仿宋_GB2312" w:cs="仿宋_GB2312"/>
          <w:sz w:val="36"/>
          <w:szCs w:val="36"/>
          <w:lang w:val="en-US" w:eastAsia="zh-CN"/>
        </w:rPr>
      </w:pPr>
      <w:r>
        <w:rPr>
          <w:rFonts w:hint="eastAsia" w:ascii="楷体_GB2312" w:hAnsi="楷体_GB2312" w:eastAsia="楷体_GB2312" w:cs="楷体_GB2312"/>
          <w:color w:val="000000"/>
          <w:kern w:val="0"/>
          <w:sz w:val="36"/>
          <w:szCs w:val="36"/>
          <w:lang w:val="en-US" w:eastAsia="zh-CN" w:bidi="ar"/>
        </w:rPr>
        <w:t>6.其他不具备施工条件情形。</w:t>
      </w:r>
      <w:r>
        <w:rPr>
          <w:rFonts w:ascii="仿宋_GB2312" w:hAnsi="宋体" w:eastAsia="仿宋_GB2312" w:cs="仿宋_GB2312"/>
          <w:color w:val="000000"/>
          <w:kern w:val="0"/>
          <w:sz w:val="36"/>
          <w:szCs w:val="36"/>
          <w:lang w:val="en-US" w:eastAsia="zh-CN" w:bidi="ar"/>
        </w:rPr>
        <w:t>现场不具备安全施工条件或无安全保障</w:t>
      </w:r>
      <w:r>
        <w:rPr>
          <w:rFonts w:hint="eastAsia" w:ascii="仿宋_GB2312" w:hAnsi="宋体" w:eastAsia="仿宋_GB2312" w:cs="仿宋_GB2312"/>
          <w:color w:val="000000"/>
          <w:kern w:val="0"/>
          <w:sz w:val="36"/>
          <w:szCs w:val="36"/>
          <w:lang w:val="en-US" w:eastAsia="zh-CN" w:bidi="ar"/>
        </w:rPr>
        <w:t>；未</w:t>
      </w:r>
      <w:r>
        <w:rPr>
          <w:rFonts w:hint="eastAsia" w:ascii="仿宋_GB2312" w:hAnsi="仿宋_GB2312" w:eastAsia="仿宋_GB2312" w:cs="仿宋_GB2312"/>
          <w:sz w:val="36"/>
          <w:szCs w:val="36"/>
          <w:lang w:val="en-US" w:eastAsia="zh-CN"/>
        </w:rPr>
        <w:t>落实专项施工方案中的重点管控措施；严禁联合装置</w:t>
      </w: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val="en-US" w:eastAsia="zh-CN"/>
        </w:rPr>
        <w:t>由两个或两个以上独立装置集中紧凑布置，且装置间集中进料，无供大修设置的中间原料储罐，其开工或停工检修等均同步进行，视为一套装置</w:t>
      </w: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val="en-US" w:eastAsia="zh-CN"/>
        </w:rPr>
        <w:t>未全部停产单独对其中某套化工装置进行检修改造。</w:t>
      </w:r>
    </w:p>
    <w:p w14:paraId="2EA9FFBE">
      <w:pPr>
        <w:keepNext w:val="0"/>
        <w:keepLines w:val="0"/>
        <w:pageBreakBefore w:val="0"/>
        <w:kinsoku/>
        <w:wordWrap w:val="0"/>
        <w:overflowPunct/>
        <w:topLinePunct/>
        <w:autoSpaceDE/>
        <w:autoSpaceDN/>
        <w:bidi w:val="0"/>
        <w:adjustRightInd/>
        <w:snapToGrid/>
        <w:spacing w:line="600" w:lineRule="exact"/>
        <w:ind w:firstLine="720" w:firstLineChars="200"/>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四</w:t>
      </w:r>
      <w:r>
        <w:rPr>
          <w:rFonts w:hint="eastAsia" w:ascii="黑体" w:hAnsi="黑体" w:eastAsia="黑体" w:cs="黑体"/>
          <w:sz w:val="36"/>
          <w:szCs w:val="36"/>
        </w:rPr>
        <w:t>、“双边作业”重点风险管控措施</w:t>
      </w:r>
    </w:p>
    <w:p w14:paraId="7F98E519">
      <w:pPr>
        <w:keepNext w:val="0"/>
        <w:keepLines w:val="0"/>
        <w:pageBreakBefore w:val="0"/>
        <w:kinsoku/>
        <w:wordWrap w:val="0"/>
        <w:overflowPunct/>
        <w:topLinePunct/>
        <w:autoSpaceDE/>
        <w:autoSpaceDN/>
        <w:bidi w:val="0"/>
        <w:adjustRightInd/>
        <w:snapToGrid/>
        <w:spacing w:line="60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val="en-US" w:eastAsia="zh-CN"/>
        </w:rPr>
        <w:t>7.</w:t>
      </w:r>
      <w:r>
        <w:rPr>
          <w:rFonts w:hint="eastAsia" w:ascii="楷体_GB2312" w:hAnsi="楷体_GB2312" w:eastAsia="楷体_GB2312" w:cs="楷体_GB2312"/>
          <w:sz w:val="36"/>
          <w:szCs w:val="36"/>
        </w:rPr>
        <w:t>编制专项施工方案</w:t>
      </w:r>
      <w:r>
        <w:rPr>
          <w:rFonts w:hint="eastAsia" w:ascii="楷体_GB2312" w:hAnsi="楷体_GB2312" w:eastAsia="楷体_GB2312" w:cs="楷体_GB2312"/>
          <w:sz w:val="36"/>
          <w:szCs w:val="36"/>
          <w:lang w:eastAsia="zh-CN"/>
        </w:rPr>
        <w:t>。</w:t>
      </w:r>
      <w:r>
        <w:rPr>
          <w:rFonts w:hint="eastAsia" w:ascii="仿宋_GB2312" w:hAnsi="仿宋_GB2312" w:eastAsia="仿宋_GB2312" w:cs="仿宋_GB2312"/>
          <w:sz w:val="36"/>
          <w:szCs w:val="36"/>
        </w:rPr>
        <w:t>施工单位应会同企业</w:t>
      </w:r>
      <w:r>
        <w:rPr>
          <w:rFonts w:hint="eastAsia" w:ascii="仿宋_GB2312" w:hAnsi="仿宋_GB2312" w:eastAsia="仿宋_GB2312" w:cs="仿宋_GB2312"/>
          <w:sz w:val="36"/>
          <w:szCs w:val="36"/>
          <w:lang w:val="en-US" w:eastAsia="zh-CN"/>
        </w:rPr>
        <w:t>生产</w:t>
      </w:r>
      <w:r>
        <w:rPr>
          <w:rFonts w:hint="eastAsia" w:ascii="仿宋_GB2312" w:hAnsi="仿宋_GB2312" w:eastAsia="仿宋_GB2312" w:cs="仿宋_GB2312"/>
          <w:sz w:val="36"/>
          <w:szCs w:val="36"/>
        </w:rPr>
        <w:t>运行部（生产车间）编制专项施工方案，内容包括：工程概况（施工范围、与生产装置的位置关系）；风险辨识（施工活动对生产装置的影响、生产装置对施工的风险，如物料泄漏、</w:t>
      </w:r>
      <w:r>
        <w:rPr>
          <w:rFonts w:hint="eastAsia" w:ascii="仿宋_GB2312" w:hAnsi="仿宋_GB2312" w:eastAsia="仿宋_GB2312" w:cs="仿宋_GB2312"/>
          <w:sz w:val="36"/>
          <w:szCs w:val="36"/>
          <w:lang w:val="en-US" w:eastAsia="zh-CN"/>
        </w:rPr>
        <w:t>装置异常</w:t>
      </w:r>
      <w:r>
        <w:rPr>
          <w:rFonts w:hint="eastAsia" w:ascii="仿宋_GB2312" w:hAnsi="仿宋_GB2312" w:eastAsia="仿宋_GB2312" w:cs="仿宋_GB2312"/>
          <w:sz w:val="36"/>
          <w:szCs w:val="36"/>
        </w:rPr>
        <w:t>）；隔离措施（物理隔离、工艺隔离，如彩钢</w:t>
      </w:r>
      <w:r>
        <w:rPr>
          <w:rFonts w:hint="eastAsia" w:ascii="仿宋_GB2312" w:hAnsi="仿宋_GB2312" w:eastAsia="仿宋_GB2312" w:cs="仿宋_GB2312"/>
          <w:sz w:val="36"/>
          <w:szCs w:val="36"/>
          <w:lang w:val="en-US" w:eastAsia="zh-CN"/>
        </w:rPr>
        <w:t>板</w:t>
      </w:r>
      <w:r>
        <w:rPr>
          <w:rFonts w:hint="eastAsia" w:ascii="仿宋_GB2312" w:hAnsi="仿宋_GB2312" w:eastAsia="仿宋_GB2312" w:cs="仿宋_GB2312"/>
          <w:sz w:val="36"/>
          <w:szCs w:val="36"/>
        </w:rPr>
        <w:t>围挡、盲板</w:t>
      </w:r>
      <w:r>
        <w:rPr>
          <w:rFonts w:hint="eastAsia" w:ascii="仿宋_GB2312" w:hAnsi="仿宋_GB2312" w:eastAsia="仿宋_GB2312" w:cs="仿宋_GB2312"/>
          <w:sz w:val="36"/>
          <w:szCs w:val="36"/>
          <w:lang w:val="en-US" w:eastAsia="zh-CN"/>
        </w:rPr>
        <w:t>隔断</w:t>
      </w:r>
      <w:r>
        <w:rPr>
          <w:rFonts w:hint="eastAsia" w:ascii="仿宋_GB2312" w:hAnsi="仿宋_GB2312" w:eastAsia="仿宋_GB2312" w:cs="仿宋_GB2312"/>
          <w:sz w:val="36"/>
          <w:szCs w:val="36"/>
        </w:rPr>
        <w:t>）；人员</w:t>
      </w:r>
      <w:r>
        <w:rPr>
          <w:rFonts w:hint="eastAsia" w:ascii="仿宋_GB2312" w:hAnsi="仿宋_GB2312" w:eastAsia="仿宋_GB2312" w:cs="仿宋_GB2312"/>
          <w:sz w:val="36"/>
          <w:szCs w:val="36"/>
          <w:lang w:val="en-US" w:eastAsia="zh-CN"/>
        </w:rPr>
        <w:t>车辆</w:t>
      </w:r>
      <w:r>
        <w:rPr>
          <w:rFonts w:hint="eastAsia" w:ascii="仿宋_GB2312" w:hAnsi="仿宋_GB2312" w:eastAsia="仿宋_GB2312" w:cs="仿宋_GB2312"/>
          <w:sz w:val="36"/>
          <w:szCs w:val="36"/>
        </w:rPr>
        <w:t>管控（施工人员</w:t>
      </w:r>
      <w:r>
        <w:rPr>
          <w:rFonts w:hint="eastAsia" w:ascii="仿宋_GB2312" w:hAnsi="仿宋_GB2312" w:eastAsia="仿宋_GB2312" w:cs="仿宋_GB2312"/>
          <w:sz w:val="36"/>
          <w:szCs w:val="36"/>
          <w:lang w:val="en-US" w:eastAsia="zh-CN"/>
        </w:rPr>
        <w:t>及车辆</w:t>
      </w:r>
      <w:r>
        <w:rPr>
          <w:rFonts w:hint="eastAsia" w:ascii="仿宋_GB2312" w:hAnsi="仿宋_GB2312" w:eastAsia="仿宋_GB2312" w:cs="仿宋_GB2312"/>
          <w:sz w:val="36"/>
          <w:szCs w:val="36"/>
        </w:rPr>
        <w:t>数量限制、进入生产区域的审批流程）</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应急处置（专项应急预案、救援物资配备、联络机制）</w:t>
      </w:r>
      <w:r>
        <w:rPr>
          <w:rFonts w:hint="eastAsia" w:ascii="仿宋_GB2312" w:hAnsi="仿宋_GB2312" w:eastAsia="仿宋_GB2312" w:cs="仿宋_GB2312"/>
          <w:sz w:val="36"/>
          <w:szCs w:val="36"/>
          <w:lang w:val="en-US" w:eastAsia="zh-CN"/>
        </w:rPr>
        <w:t>等</w:t>
      </w:r>
      <w:r>
        <w:rPr>
          <w:rFonts w:hint="eastAsia" w:ascii="仿宋_GB2312" w:hAnsi="仿宋_GB2312" w:eastAsia="仿宋_GB2312" w:cs="仿宋_GB2312"/>
          <w:sz w:val="36"/>
          <w:szCs w:val="36"/>
        </w:rPr>
        <w:t>。</w:t>
      </w:r>
    </w:p>
    <w:p w14:paraId="186EEB55">
      <w:pPr>
        <w:keepNext w:val="0"/>
        <w:keepLines w:val="0"/>
        <w:pageBreakBefore w:val="0"/>
        <w:kinsoku/>
        <w:wordWrap w:val="0"/>
        <w:overflowPunct/>
        <w:topLinePunct/>
        <w:autoSpaceDE/>
        <w:autoSpaceDN/>
        <w:bidi w:val="0"/>
        <w:adjustRightInd/>
        <w:snapToGrid/>
        <w:spacing w:line="60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val="en-US" w:eastAsia="zh-CN"/>
        </w:rPr>
        <w:t>8.</w:t>
      </w:r>
      <w:r>
        <w:rPr>
          <w:rFonts w:hint="eastAsia" w:ascii="楷体_GB2312" w:hAnsi="楷体_GB2312" w:eastAsia="楷体_GB2312" w:cs="楷体_GB2312"/>
          <w:sz w:val="36"/>
          <w:szCs w:val="36"/>
        </w:rPr>
        <w:t>方案评审与备案</w:t>
      </w:r>
      <w:r>
        <w:rPr>
          <w:rFonts w:hint="eastAsia" w:ascii="楷体_GB2312" w:hAnsi="楷体_GB2312" w:eastAsia="楷体_GB2312" w:cs="楷体_GB2312"/>
          <w:sz w:val="36"/>
          <w:szCs w:val="36"/>
          <w:lang w:eastAsia="zh-CN"/>
        </w:rPr>
        <w:t>。</w:t>
      </w:r>
      <w:r>
        <w:rPr>
          <w:rFonts w:hint="eastAsia" w:ascii="仿宋_GB2312" w:hAnsi="仿宋_GB2312" w:eastAsia="仿宋_GB2312" w:cs="仿宋_GB2312"/>
          <w:sz w:val="36"/>
          <w:szCs w:val="36"/>
        </w:rPr>
        <w:t>施工方案需经企业总工程师、</w:t>
      </w:r>
      <w:r>
        <w:rPr>
          <w:rFonts w:hint="eastAsia" w:ascii="仿宋_GB2312" w:hAnsi="仿宋_GB2312" w:eastAsia="仿宋_GB2312" w:cs="仿宋_GB2312"/>
          <w:sz w:val="36"/>
          <w:szCs w:val="36"/>
          <w:lang w:val="en-US" w:eastAsia="zh-CN"/>
        </w:rPr>
        <w:t>有</w:t>
      </w:r>
      <w:r>
        <w:rPr>
          <w:rFonts w:hint="eastAsia" w:ascii="仿宋_GB2312" w:hAnsi="仿宋_GB2312" w:eastAsia="仿宋_GB2312" w:cs="仿宋_GB2312"/>
          <w:sz w:val="36"/>
          <w:szCs w:val="36"/>
        </w:rPr>
        <w:t>监理单位</w:t>
      </w:r>
      <w:r>
        <w:rPr>
          <w:rFonts w:hint="eastAsia" w:ascii="仿宋_GB2312" w:hAnsi="仿宋_GB2312" w:eastAsia="仿宋_GB2312" w:cs="仿宋_GB2312"/>
          <w:sz w:val="36"/>
          <w:szCs w:val="36"/>
          <w:lang w:eastAsia="zh-CN"/>
        </w:rPr>
        <w:t>的工程应同时经监理</w:t>
      </w:r>
      <w:r>
        <w:rPr>
          <w:rFonts w:hint="eastAsia" w:ascii="仿宋_GB2312" w:hAnsi="仿宋_GB2312" w:eastAsia="仿宋_GB2312" w:cs="仿宋_GB2312"/>
          <w:sz w:val="36"/>
          <w:szCs w:val="36"/>
          <w:lang w:val="en-US" w:eastAsia="zh-CN"/>
        </w:rPr>
        <w:t>单位</w:t>
      </w:r>
      <w:r>
        <w:rPr>
          <w:rFonts w:hint="eastAsia" w:ascii="仿宋_GB2312" w:hAnsi="仿宋_GB2312" w:eastAsia="仿宋_GB2312" w:cs="仿宋_GB2312"/>
          <w:sz w:val="36"/>
          <w:szCs w:val="36"/>
        </w:rPr>
        <w:t>总监理工程师审核，报企业主要负责人批准后，提交园区管理机构</w:t>
      </w:r>
      <w:r>
        <w:rPr>
          <w:rFonts w:hint="eastAsia" w:ascii="仿宋_GB2312" w:hAnsi="仿宋_GB2312" w:eastAsia="仿宋_GB2312" w:cs="仿宋_GB2312"/>
          <w:sz w:val="36"/>
          <w:szCs w:val="36"/>
          <w:lang w:val="en-US" w:eastAsia="zh-CN"/>
        </w:rPr>
        <w:t>或县</w:t>
      </w:r>
      <w:r>
        <w:rPr>
          <w:rFonts w:hint="eastAsia" w:ascii="仿宋_GB2312" w:hAnsi="仿宋_GB2312" w:eastAsia="仿宋_GB2312" w:cs="仿宋_GB2312"/>
          <w:sz w:val="36"/>
          <w:szCs w:val="36"/>
        </w:rPr>
        <w:t>应急管理部门备案。涉及重点监管化工工艺、重大危险源的“双边作业”，</w:t>
      </w:r>
      <w:r>
        <w:rPr>
          <w:rFonts w:hint="eastAsia" w:ascii="仿宋_GB2312" w:hAnsi="仿宋_GB2312" w:eastAsia="仿宋_GB2312" w:cs="仿宋_GB2312"/>
          <w:sz w:val="36"/>
          <w:szCs w:val="36"/>
          <w:lang w:val="en-US" w:eastAsia="zh-CN"/>
        </w:rPr>
        <w:t>需提交市</w:t>
      </w:r>
      <w:r>
        <w:rPr>
          <w:rFonts w:hint="eastAsia" w:ascii="仿宋_GB2312" w:hAnsi="仿宋_GB2312" w:eastAsia="仿宋_GB2312" w:cs="仿宋_GB2312"/>
          <w:sz w:val="36"/>
          <w:szCs w:val="36"/>
        </w:rPr>
        <w:t>应急管理部门备案。</w:t>
      </w:r>
    </w:p>
    <w:p w14:paraId="70E98D6B">
      <w:pPr>
        <w:keepNext w:val="0"/>
        <w:keepLines w:val="0"/>
        <w:pageBreakBefore w:val="0"/>
        <w:kinsoku/>
        <w:wordWrap w:val="0"/>
        <w:overflowPunct/>
        <w:topLinePunct/>
        <w:autoSpaceDE/>
        <w:autoSpaceDN/>
        <w:bidi w:val="0"/>
        <w:adjustRightInd/>
        <w:snapToGrid/>
        <w:spacing w:line="60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val="en-US" w:eastAsia="zh-CN"/>
        </w:rPr>
        <w:t>9.</w:t>
      </w:r>
      <w:r>
        <w:rPr>
          <w:rFonts w:hint="eastAsia" w:ascii="楷体_GB2312" w:hAnsi="楷体_GB2312" w:eastAsia="楷体_GB2312" w:cs="楷体_GB2312"/>
          <w:sz w:val="36"/>
          <w:szCs w:val="36"/>
        </w:rPr>
        <w:t>隔离区域划定与管控</w:t>
      </w:r>
      <w:r>
        <w:rPr>
          <w:rFonts w:hint="eastAsia" w:ascii="楷体_GB2312" w:hAnsi="楷体_GB2312" w:eastAsia="楷体_GB2312" w:cs="楷体_GB2312"/>
          <w:sz w:val="36"/>
          <w:szCs w:val="36"/>
          <w:lang w:eastAsia="zh-CN"/>
        </w:rPr>
        <w:t>。</w:t>
      </w:r>
      <w:r>
        <w:rPr>
          <w:rFonts w:hint="eastAsia" w:ascii="仿宋_GB2312" w:hAnsi="仿宋_GB2312" w:eastAsia="仿宋_GB2312" w:cs="仿宋_GB2312"/>
          <w:sz w:val="36"/>
          <w:szCs w:val="36"/>
          <w:lang w:val="en-US" w:eastAsia="zh-CN"/>
        </w:rPr>
        <w:t>企业应</w:t>
      </w:r>
      <w:r>
        <w:rPr>
          <w:rFonts w:hint="eastAsia" w:ascii="仿宋_GB2312" w:hAnsi="仿宋_GB2312" w:eastAsia="仿宋_GB2312" w:cs="仿宋_GB2312"/>
          <w:sz w:val="36"/>
          <w:szCs w:val="36"/>
        </w:rPr>
        <w:t>在生产装置与施工区域之间设置不低于2米的彩钢</w:t>
      </w:r>
      <w:r>
        <w:rPr>
          <w:rFonts w:hint="eastAsia" w:ascii="仿宋_GB2312" w:hAnsi="仿宋_GB2312" w:eastAsia="仿宋_GB2312" w:cs="仿宋_GB2312"/>
          <w:sz w:val="36"/>
          <w:szCs w:val="36"/>
          <w:lang w:val="en-US" w:eastAsia="zh-CN"/>
        </w:rPr>
        <w:t>板</w:t>
      </w:r>
      <w:r>
        <w:rPr>
          <w:rFonts w:hint="eastAsia" w:ascii="仿宋_GB2312" w:hAnsi="仿宋_GB2312" w:eastAsia="仿宋_GB2312" w:cs="仿宋_GB2312"/>
          <w:sz w:val="36"/>
          <w:szCs w:val="36"/>
        </w:rPr>
        <w:t>围挡（落地、无破损、颜色统一），划定缓冲区域</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新建、改建和扩建项目的施工缓冲区域不小于30米</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，缓冲区域内严禁堆放施工物料、停放车辆。施工区域入口设置门禁，所有进出人员必须登记（姓名、联系方式、</w:t>
      </w:r>
      <w:r>
        <w:rPr>
          <w:rFonts w:hint="eastAsia" w:ascii="仿宋_GB2312" w:hAnsi="仿宋_GB2312" w:eastAsia="仿宋_GB2312" w:cs="仿宋_GB2312"/>
          <w:sz w:val="36"/>
          <w:szCs w:val="36"/>
          <w:lang w:val="en-US" w:eastAsia="zh-CN"/>
        </w:rPr>
        <w:t>单位、</w:t>
      </w:r>
      <w:r>
        <w:rPr>
          <w:rFonts w:hint="eastAsia" w:ascii="仿宋_GB2312" w:hAnsi="仿宋_GB2312" w:eastAsia="仿宋_GB2312" w:cs="仿宋_GB2312"/>
          <w:sz w:val="36"/>
          <w:szCs w:val="36"/>
        </w:rPr>
        <w:t>工作区域</w:t>
      </w:r>
      <w:r>
        <w:rPr>
          <w:rFonts w:hint="eastAsia" w:ascii="仿宋_GB2312" w:hAnsi="仿宋_GB2312" w:eastAsia="仿宋_GB2312" w:cs="仿宋_GB2312"/>
          <w:sz w:val="36"/>
          <w:szCs w:val="36"/>
          <w:lang w:val="en-US" w:eastAsia="zh-CN"/>
        </w:rPr>
        <w:t>等</w:t>
      </w:r>
      <w:r>
        <w:rPr>
          <w:rFonts w:hint="eastAsia" w:ascii="仿宋_GB2312" w:hAnsi="仿宋_GB2312" w:eastAsia="仿宋_GB2312" w:cs="仿宋_GB2312"/>
          <w:sz w:val="36"/>
          <w:szCs w:val="36"/>
        </w:rPr>
        <w:t>），无关人员不得进入。</w:t>
      </w:r>
    </w:p>
    <w:p w14:paraId="5BE08317">
      <w:pPr>
        <w:keepNext w:val="0"/>
        <w:keepLines w:val="0"/>
        <w:pageBreakBefore w:val="0"/>
        <w:kinsoku/>
        <w:wordWrap w:val="0"/>
        <w:overflowPunct/>
        <w:topLinePunct/>
        <w:autoSpaceDE/>
        <w:autoSpaceDN/>
        <w:bidi w:val="0"/>
        <w:adjustRightInd/>
        <w:snapToGrid/>
        <w:spacing w:line="600" w:lineRule="exact"/>
        <w:ind w:firstLine="720" w:firstLineChars="200"/>
        <w:textAlignment w:val="auto"/>
        <w:rPr>
          <w:rFonts w:hint="default" w:ascii="仿宋_GB2312" w:hAnsi="仿宋_GB2312" w:eastAsia="仿宋_GB2312" w:cs="仿宋_GB2312"/>
          <w:sz w:val="36"/>
          <w:szCs w:val="36"/>
          <w:lang w:val="en-US" w:eastAsia="zh-CN"/>
        </w:rPr>
      </w:pPr>
      <w:r>
        <w:rPr>
          <w:rFonts w:hint="eastAsia" w:ascii="楷体_GB2312" w:hAnsi="楷体_GB2312" w:eastAsia="楷体_GB2312" w:cs="楷体_GB2312"/>
          <w:sz w:val="36"/>
          <w:szCs w:val="36"/>
          <w:lang w:val="en-US" w:eastAsia="zh-CN"/>
        </w:rPr>
        <w:t>10.加强智能化管控平台数据整合应用</w:t>
      </w:r>
      <w:r>
        <w:rPr>
          <w:rFonts w:hint="eastAsia" w:ascii="楷体_GB2312" w:hAnsi="楷体_GB2312" w:eastAsia="楷体_GB2312" w:cs="楷体_GB2312"/>
          <w:sz w:val="36"/>
          <w:szCs w:val="36"/>
          <w:lang w:eastAsia="zh-CN"/>
        </w:rPr>
        <w:t>。</w:t>
      </w:r>
      <w:r>
        <w:rPr>
          <w:rFonts w:hint="eastAsia" w:ascii="仿宋_GB2312" w:hAnsi="仿宋_GB2312" w:eastAsia="仿宋_GB2312" w:cs="仿宋_GB2312"/>
          <w:sz w:val="36"/>
          <w:szCs w:val="36"/>
        </w:rPr>
        <w:t>企业应</w:t>
      </w:r>
      <w:r>
        <w:rPr>
          <w:rFonts w:hint="eastAsia" w:ascii="仿宋_GB2312" w:hAnsi="仿宋_GB2312" w:eastAsia="仿宋_GB2312" w:cs="仿宋_GB2312"/>
          <w:sz w:val="36"/>
          <w:szCs w:val="36"/>
          <w:lang w:val="en-US" w:eastAsia="zh-CN"/>
        </w:rPr>
        <w:t>依托已建成的安全风险智能化管控平台，</w:t>
      </w:r>
      <w:r>
        <w:rPr>
          <w:rFonts w:hint="eastAsia" w:ascii="仿宋_GB2312" w:hAnsi="仿宋_GB2312" w:eastAsia="仿宋_GB2312" w:cs="仿宋_GB2312"/>
          <w:sz w:val="36"/>
          <w:szCs w:val="36"/>
        </w:rPr>
        <w:t>整合人员定位系统、智能视频监控系统、气体检测系统，实现以下功能：人员实时位置显示（防止进入人员损伤范围）；人员数量超限报警（同一高危场所人员不超过9人）；气体浓度实时监测（可燃、有毒气体超标报警）；应急处置流程联动（报警后自动触发撤离指令、通知救援队伍）。</w:t>
      </w:r>
      <w:r>
        <w:rPr>
          <w:rFonts w:hint="eastAsia" w:ascii="仿宋_GB2312" w:hAnsi="仿宋_GB2312" w:eastAsia="仿宋_GB2312" w:cs="仿宋_GB2312"/>
          <w:sz w:val="36"/>
          <w:szCs w:val="36"/>
          <w:lang w:val="en-US" w:eastAsia="zh-CN"/>
        </w:rPr>
        <w:t>充分发挥智能化管控平台作用，强化系统的日常运营与维护，通过实时数据监控全面掌握现场作业状态，杜绝“重建设轻应用”“建而不用”等问题。</w:t>
      </w:r>
    </w:p>
    <w:p w14:paraId="57E1A65C">
      <w:pPr>
        <w:keepNext w:val="0"/>
        <w:keepLines w:val="0"/>
        <w:pageBreakBefore w:val="0"/>
        <w:kinsoku/>
        <w:wordWrap w:val="0"/>
        <w:overflowPunct/>
        <w:topLinePunct/>
        <w:autoSpaceDE/>
        <w:autoSpaceDN/>
        <w:bidi w:val="0"/>
        <w:adjustRightInd/>
        <w:snapToGrid/>
        <w:spacing w:line="600" w:lineRule="exact"/>
        <w:ind w:firstLine="720" w:firstLineChars="200"/>
        <w:textAlignment w:val="auto"/>
        <w:rPr>
          <w:rFonts w:hint="eastAsia" w:ascii="仿宋_GB2312" w:hAnsi="仿宋_GB2312" w:eastAsia="仿宋_GB2312" w:cs="仿宋_GB2312"/>
          <w:sz w:val="36"/>
          <w:szCs w:val="36"/>
          <w:lang w:eastAsia="zh-CN"/>
        </w:rPr>
      </w:pPr>
      <w:r>
        <w:rPr>
          <w:rFonts w:hint="eastAsia" w:ascii="楷体_GB2312" w:hAnsi="楷体_GB2312" w:eastAsia="楷体_GB2312" w:cs="楷体_GB2312"/>
          <w:sz w:val="36"/>
          <w:szCs w:val="36"/>
          <w:lang w:val="en-US" w:eastAsia="zh-CN"/>
        </w:rPr>
        <w:t>11</w:t>
      </w:r>
      <w:r>
        <w:rPr>
          <w:rFonts w:hint="eastAsia" w:ascii="楷体_GB2312" w:hAnsi="楷体_GB2312" w:eastAsia="楷体_GB2312" w:cs="楷体_GB2312"/>
          <w:sz w:val="36"/>
          <w:szCs w:val="36"/>
        </w:rPr>
        <w:t>.</w:t>
      </w:r>
      <w:r>
        <w:rPr>
          <w:rFonts w:hint="eastAsia" w:ascii="楷体_GB2312" w:hAnsi="楷体_GB2312" w:eastAsia="楷体_GB2312" w:cs="楷体_GB2312"/>
          <w:sz w:val="36"/>
          <w:szCs w:val="36"/>
          <w:lang w:val="en-US" w:eastAsia="zh-CN"/>
        </w:rPr>
        <w:t>做好界区</w:t>
      </w:r>
      <w:r>
        <w:rPr>
          <w:rFonts w:hint="eastAsia" w:ascii="楷体_GB2312" w:hAnsi="楷体_GB2312" w:eastAsia="楷体_GB2312" w:cs="楷体_GB2312"/>
          <w:sz w:val="36"/>
          <w:szCs w:val="36"/>
        </w:rPr>
        <w:t>隔离</w:t>
      </w:r>
      <w:r>
        <w:rPr>
          <w:rFonts w:hint="eastAsia" w:ascii="楷体_GB2312" w:hAnsi="楷体_GB2312" w:eastAsia="楷体_GB2312" w:cs="楷体_GB2312"/>
          <w:sz w:val="36"/>
          <w:szCs w:val="36"/>
          <w:lang w:eastAsia="zh-CN"/>
        </w:rPr>
        <w:t>。</w:t>
      </w:r>
      <w:r>
        <w:rPr>
          <w:rFonts w:hint="eastAsia" w:ascii="仿宋_GB2312" w:hAnsi="仿宋_GB2312" w:eastAsia="仿宋_GB2312" w:cs="仿宋_GB2312"/>
          <w:sz w:val="36"/>
          <w:szCs w:val="36"/>
          <w:lang w:val="en-US" w:eastAsia="zh-CN"/>
        </w:rPr>
        <w:t>“双边作业”前，由生产运行部门牵头对相关装置界区阀后与系统管廊之间加设盲板隔离措施，绘制界区间物料、公用工程切断阀、盲板布置图，安排专门人员对界区间切断阀、盲板进行管理，确保生产装置与施工区域相</w:t>
      </w:r>
      <w:r>
        <w:rPr>
          <w:rFonts w:hint="eastAsia" w:ascii="仿宋_GB2312" w:hAnsi="仿宋_GB2312" w:eastAsia="仿宋_GB2312" w:cs="仿宋_GB2312"/>
          <w:sz w:val="36"/>
          <w:szCs w:val="36"/>
        </w:rPr>
        <w:t>连通的管道、设备必须采取盲板</w:t>
      </w:r>
      <w:r>
        <w:rPr>
          <w:rFonts w:hint="eastAsia" w:ascii="仿宋_GB2312" w:hAnsi="仿宋_GB2312" w:eastAsia="仿宋_GB2312" w:cs="仿宋_GB2312"/>
          <w:sz w:val="36"/>
          <w:szCs w:val="36"/>
          <w:lang w:val="en-US" w:eastAsia="zh-CN"/>
        </w:rPr>
        <w:t>隔断</w:t>
      </w:r>
      <w:r>
        <w:rPr>
          <w:rFonts w:hint="eastAsia" w:ascii="仿宋_GB2312" w:hAnsi="仿宋_GB2312" w:eastAsia="仿宋_GB2312" w:cs="仿宋_GB2312"/>
          <w:sz w:val="36"/>
          <w:szCs w:val="36"/>
        </w:rPr>
        <w:t>（挂牌</w:t>
      </w:r>
      <w:r>
        <w:rPr>
          <w:rFonts w:hint="eastAsia" w:ascii="仿宋_GB2312" w:hAnsi="仿宋_GB2312" w:eastAsia="仿宋_GB2312" w:cs="仿宋_GB2312"/>
          <w:sz w:val="36"/>
          <w:szCs w:val="36"/>
          <w:lang w:val="en-US" w:eastAsia="zh-CN"/>
        </w:rPr>
        <w:t>编号</w:t>
      </w:r>
      <w:r>
        <w:rPr>
          <w:rFonts w:hint="eastAsia" w:ascii="仿宋_GB2312" w:hAnsi="仿宋_GB2312" w:eastAsia="仿宋_GB2312" w:cs="仿宋_GB2312"/>
          <w:sz w:val="36"/>
          <w:szCs w:val="36"/>
        </w:rPr>
        <w:t>管理，标明介质名称、警示标识</w:t>
      </w:r>
      <w:r>
        <w:rPr>
          <w:rFonts w:hint="eastAsia" w:ascii="仿宋_GB2312" w:hAnsi="仿宋_GB2312" w:eastAsia="仿宋_GB2312" w:cs="仿宋_GB2312"/>
          <w:sz w:val="36"/>
          <w:szCs w:val="36"/>
          <w:lang w:eastAsia="zh-CN"/>
        </w:rPr>
        <w:t>、责任人</w:t>
      </w: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eastAsia="zh-CN"/>
        </w:rPr>
        <w:t>或物理拆除断开</w:t>
      </w:r>
      <w:r>
        <w:rPr>
          <w:rFonts w:hint="eastAsia" w:ascii="仿宋_GB2312" w:hAnsi="仿宋_GB2312" w:eastAsia="仿宋_GB2312" w:cs="仿宋_GB2312"/>
          <w:sz w:val="36"/>
          <w:szCs w:val="36"/>
        </w:rPr>
        <w:t>，重要阀门加装隔离锁，</w:t>
      </w:r>
      <w:r>
        <w:rPr>
          <w:rFonts w:hint="eastAsia" w:ascii="仿宋_GB2312" w:hAnsi="仿宋_GB2312" w:eastAsia="仿宋_GB2312" w:cs="仿宋_GB2312"/>
          <w:sz w:val="36"/>
          <w:szCs w:val="36"/>
          <w:lang w:val="en-US" w:eastAsia="zh-CN"/>
        </w:rPr>
        <w:t>实现运行</w:t>
      </w:r>
      <w:r>
        <w:rPr>
          <w:rFonts w:hint="eastAsia" w:ascii="仿宋_GB2312" w:hAnsi="仿宋_GB2312" w:eastAsia="仿宋_GB2312" w:cs="仿宋_GB2312"/>
          <w:sz w:val="36"/>
          <w:szCs w:val="36"/>
        </w:rPr>
        <w:t>工艺系统</w:t>
      </w:r>
      <w:r>
        <w:rPr>
          <w:rFonts w:hint="eastAsia" w:ascii="仿宋_GB2312" w:hAnsi="仿宋_GB2312" w:eastAsia="仿宋_GB2312" w:cs="仿宋_GB2312"/>
          <w:sz w:val="36"/>
          <w:szCs w:val="36"/>
          <w:lang w:val="en-US" w:eastAsia="zh-CN"/>
        </w:rPr>
        <w:t>与施工区域</w:t>
      </w:r>
      <w:r>
        <w:rPr>
          <w:rFonts w:hint="eastAsia" w:ascii="仿宋_GB2312" w:hAnsi="仿宋_GB2312" w:eastAsia="仿宋_GB2312" w:cs="仿宋_GB2312"/>
          <w:sz w:val="36"/>
          <w:szCs w:val="36"/>
        </w:rPr>
        <w:t>完全隔离。</w:t>
      </w:r>
    </w:p>
    <w:p w14:paraId="62D76DE5">
      <w:pPr>
        <w:keepNext w:val="0"/>
        <w:keepLines w:val="0"/>
        <w:pageBreakBefore w:val="0"/>
        <w:kinsoku/>
        <w:wordWrap w:val="0"/>
        <w:overflowPunct/>
        <w:topLinePunct/>
        <w:autoSpaceDE/>
        <w:autoSpaceDN/>
        <w:bidi w:val="0"/>
        <w:adjustRightInd/>
        <w:snapToGrid/>
        <w:spacing w:line="60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val="en-US" w:eastAsia="zh-CN"/>
        </w:rPr>
        <w:t>12.</w:t>
      </w:r>
      <w:r>
        <w:rPr>
          <w:rFonts w:hint="eastAsia" w:ascii="楷体_GB2312" w:hAnsi="楷体_GB2312" w:eastAsia="楷体_GB2312" w:cs="楷体_GB2312"/>
          <w:sz w:val="36"/>
          <w:szCs w:val="36"/>
        </w:rPr>
        <w:t>联合装置改造管控</w:t>
      </w:r>
      <w:r>
        <w:rPr>
          <w:rFonts w:hint="eastAsia" w:ascii="楷体_GB2312" w:hAnsi="楷体_GB2312" w:eastAsia="楷体_GB2312" w:cs="楷体_GB2312"/>
          <w:sz w:val="36"/>
          <w:szCs w:val="36"/>
          <w:lang w:eastAsia="zh-CN"/>
        </w:rPr>
        <w:t>。</w:t>
      </w:r>
      <w:r>
        <w:rPr>
          <w:rFonts w:hint="eastAsia" w:ascii="仿宋_GB2312" w:hAnsi="仿宋_GB2312" w:eastAsia="仿宋_GB2312" w:cs="仿宋_GB2312"/>
          <w:sz w:val="36"/>
          <w:szCs w:val="36"/>
        </w:rPr>
        <w:t>对于属于联合装置的施工改造，必须全部停产，执行以下流程：</w:t>
      </w:r>
      <w:r>
        <w:rPr>
          <w:rFonts w:hint="eastAsia" w:ascii="仿宋_GB2312" w:hAnsi="仿宋_GB2312" w:eastAsia="仿宋_GB2312" w:cs="仿宋_GB2312"/>
          <w:sz w:val="36"/>
          <w:szCs w:val="36"/>
          <w:lang w:val="en-US" w:eastAsia="zh-CN"/>
        </w:rPr>
        <w:t>首先</w:t>
      </w:r>
      <w:r>
        <w:rPr>
          <w:rFonts w:hint="eastAsia" w:ascii="仿宋_GB2312" w:hAnsi="仿宋_GB2312" w:eastAsia="仿宋_GB2312" w:cs="仿宋_GB2312"/>
          <w:sz w:val="36"/>
          <w:szCs w:val="36"/>
        </w:rPr>
        <w:t>制定停</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产方案，明确停产步骤、物料清空要求、能量隔离措施；</w:t>
      </w:r>
      <w:r>
        <w:rPr>
          <w:rFonts w:hint="eastAsia" w:ascii="仿宋_GB2312" w:hAnsi="仿宋_GB2312" w:eastAsia="仿宋_GB2312" w:cs="仿宋_GB2312"/>
          <w:sz w:val="36"/>
          <w:szCs w:val="36"/>
          <w:lang w:val="en-US" w:eastAsia="zh-CN"/>
        </w:rPr>
        <w:t>其次进行</w:t>
      </w:r>
      <w:r>
        <w:rPr>
          <w:rFonts w:hint="eastAsia" w:ascii="仿宋_GB2312" w:hAnsi="仿宋_GB2312" w:eastAsia="仿宋_GB2312" w:cs="仿宋_GB2312"/>
          <w:sz w:val="36"/>
          <w:szCs w:val="36"/>
          <w:lang w:eastAsia="zh-CN"/>
        </w:rPr>
        <w:t>盲板隔断</w:t>
      </w:r>
      <w:r>
        <w:rPr>
          <w:rFonts w:hint="eastAsia" w:ascii="仿宋_GB2312" w:hAnsi="仿宋_GB2312" w:eastAsia="仿宋_GB2312" w:cs="仿宋_GB2312"/>
          <w:sz w:val="36"/>
          <w:szCs w:val="36"/>
        </w:rPr>
        <w:t>与置换</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对联通设备、管道进行</w:t>
      </w:r>
      <w:r>
        <w:rPr>
          <w:rFonts w:hint="eastAsia" w:ascii="仿宋_GB2312" w:hAnsi="仿宋_GB2312" w:eastAsia="仿宋_GB2312" w:cs="仿宋_GB2312"/>
          <w:sz w:val="36"/>
          <w:szCs w:val="36"/>
          <w:lang w:eastAsia="zh-CN"/>
        </w:rPr>
        <w:t>盲板隔断</w:t>
      </w:r>
      <w:r>
        <w:rPr>
          <w:rFonts w:hint="eastAsia" w:ascii="仿宋_GB2312" w:hAnsi="仿宋_GB2312" w:eastAsia="仿宋_GB2312" w:cs="仿宋_GB2312"/>
          <w:sz w:val="36"/>
          <w:szCs w:val="36"/>
        </w:rPr>
        <w:t>，采用氮气等惰性气体</w:t>
      </w:r>
      <w:r>
        <w:rPr>
          <w:rFonts w:hint="eastAsia" w:ascii="仿宋_GB2312" w:hAnsi="仿宋_GB2312" w:eastAsia="仿宋_GB2312" w:cs="仿宋_GB2312"/>
          <w:sz w:val="36"/>
          <w:szCs w:val="36"/>
          <w:lang w:val="en-US" w:eastAsia="zh-CN"/>
        </w:rPr>
        <w:t>或</w:t>
      </w:r>
      <w:r>
        <w:rPr>
          <w:rFonts w:hint="eastAsia" w:ascii="仿宋_GB2312" w:hAnsi="仿宋_GB2312" w:eastAsia="仿宋_GB2312" w:cs="仿宋_GB2312"/>
          <w:sz w:val="36"/>
          <w:szCs w:val="36"/>
        </w:rPr>
        <w:t>蒸汽置换，确保置换后介质浓度符合</w:t>
      </w:r>
      <w:r>
        <w:rPr>
          <w:rFonts w:hint="eastAsia" w:ascii="仿宋_GB2312" w:hAnsi="仿宋_GB2312" w:eastAsia="仿宋_GB2312" w:cs="仿宋_GB2312"/>
          <w:sz w:val="36"/>
          <w:szCs w:val="36"/>
          <w:lang w:val="en-US" w:eastAsia="zh-CN"/>
        </w:rPr>
        <w:t>相关</w:t>
      </w:r>
      <w:r>
        <w:rPr>
          <w:rFonts w:hint="eastAsia" w:ascii="仿宋_GB2312" w:hAnsi="仿宋_GB2312" w:eastAsia="仿宋_GB2312" w:cs="仿宋_GB2312"/>
          <w:sz w:val="36"/>
          <w:szCs w:val="36"/>
        </w:rPr>
        <w:t>安全</w:t>
      </w:r>
      <w:r>
        <w:rPr>
          <w:rFonts w:hint="eastAsia" w:ascii="仿宋_GB2312" w:hAnsi="仿宋_GB2312" w:eastAsia="仿宋_GB2312" w:cs="仿宋_GB2312"/>
          <w:sz w:val="36"/>
          <w:szCs w:val="36"/>
          <w:lang w:val="en-US" w:eastAsia="zh-CN"/>
        </w:rPr>
        <w:t>技术</w:t>
      </w:r>
      <w:r>
        <w:rPr>
          <w:rFonts w:hint="eastAsia" w:ascii="仿宋_GB2312" w:hAnsi="仿宋_GB2312" w:eastAsia="仿宋_GB2312" w:cs="仿宋_GB2312"/>
          <w:sz w:val="36"/>
          <w:szCs w:val="36"/>
        </w:rPr>
        <w:t>标准（如易燃易爆气体浓度低于爆炸下限的25%）；</w:t>
      </w:r>
      <w:r>
        <w:rPr>
          <w:rFonts w:hint="eastAsia" w:ascii="仿宋_GB2312" w:hAnsi="仿宋_GB2312" w:eastAsia="仿宋_GB2312" w:cs="仿宋_GB2312"/>
          <w:sz w:val="36"/>
          <w:szCs w:val="36"/>
          <w:lang w:val="en-US" w:eastAsia="zh-CN"/>
        </w:rPr>
        <w:t>最后进行</w:t>
      </w:r>
      <w:r>
        <w:rPr>
          <w:rFonts w:hint="eastAsia" w:ascii="仿宋_GB2312" w:hAnsi="仿宋_GB2312" w:eastAsia="仿宋_GB2312" w:cs="仿宋_GB2312"/>
          <w:sz w:val="36"/>
          <w:szCs w:val="36"/>
        </w:rPr>
        <w:t>验收确认</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由企业</w:t>
      </w:r>
      <w:r>
        <w:rPr>
          <w:rFonts w:hint="eastAsia" w:ascii="仿宋_GB2312" w:hAnsi="仿宋_GB2312" w:eastAsia="仿宋_GB2312" w:cs="仿宋_GB2312"/>
          <w:sz w:val="36"/>
          <w:szCs w:val="36"/>
          <w:lang w:eastAsia="zh-CN"/>
        </w:rPr>
        <w:t>安全管理部</w:t>
      </w: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val="en-US" w:eastAsia="zh-CN"/>
        </w:rPr>
        <w:t>生产</w:t>
      </w:r>
      <w:r>
        <w:rPr>
          <w:rFonts w:hint="eastAsia" w:ascii="仿宋_GB2312" w:hAnsi="仿宋_GB2312" w:eastAsia="仿宋_GB2312" w:cs="仿宋_GB2312"/>
          <w:sz w:val="36"/>
          <w:szCs w:val="36"/>
        </w:rPr>
        <w:t>运行部、施工单位联合验收，确认停产、隔离、置换合格后，方可施工。</w:t>
      </w:r>
    </w:p>
    <w:p w14:paraId="39020C91">
      <w:pPr>
        <w:keepNext w:val="0"/>
        <w:keepLines w:val="0"/>
        <w:pageBreakBefore w:val="0"/>
        <w:kinsoku/>
        <w:wordWrap w:val="0"/>
        <w:overflowPunct/>
        <w:topLinePunct/>
        <w:autoSpaceDE/>
        <w:autoSpaceDN/>
        <w:bidi w:val="0"/>
        <w:adjustRightInd/>
        <w:snapToGrid/>
        <w:spacing w:line="60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val="en-US" w:eastAsia="zh-CN"/>
        </w:rPr>
        <w:t>13.</w:t>
      </w:r>
      <w:r>
        <w:rPr>
          <w:rFonts w:hint="eastAsia" w:ascii="楷体_GB2312" w:hAnsi="楷体_GB2312" w:eastAsia="楷体_GB2312" w:cs="楷体_GB2312"/>
          <w:sz w:val="36"/>
          <w:szCs w:val="36"/>
        </w:rPr>
        <w:t>承包商安全管理</w:t>
      </w:r>
      <w:r>
        <w:rPr>
          <w:rFonts w:hint="eastAsia" w:ascii="楷体_GB2312" w:hAnsi="楷体_GB2312" w:eastAsia="楷体_GB2312" w:cs="楷体_GB2312"/>
          <w:sz w:val="36"/>
          <w:szCs w:val="36"/>
          <w:lang w:eastAsia="zh-CN"/>
        </w:rPr>
        <w:t>。</w:t>
      </w:r>
      <w:r>
        <w:rPr>
          <w:rFonts w:hint="eastAsia" w:ascii="仿宋_GB2312" w:hAnsi="仿宋_GB2312" w:eastAsia="仿宋_GB2312" w:cs="仿宋_GB2312"/>
          <w:sz w:val="36"/>
          <w:szCs w:val="36"/>
        </w:rPr>
        <w:t>企业应严格执行《危险化学品企业承包商安全风险管控指南（试行）》，加强承包商全过程管理</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加强</w:t>
      </w:r>
      <w:r>
        <w:rPr>
          <w:rFonts w:hint="eastAsia" w:ascii="仿宋_GB2312" w:hAnsi="仿宋_GB2312" w:eastAsia="仿宋_GB2312" w:cs="仿宋_GB2312"/>
          <w:sz w:val="36"/>
          <w:szCs w:val="36"/>
        </w:rPr>
        <w:t>资质审查</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核查承包商的营业执照、施工资质、安全许可证，以及特种作业人员的操作证；</w:t>
      </w:r>
      <w:r>
        <w:rPr>
          <w:rFonts w:hint="eastAsia" w:ascii="仿宋_GB2312" w:hAnsi="仿宋_GB2312" w:eastAsia="仿宋_GB2312" w:cs="仿宋_GB2312"/>
          <w:sz w:val="36"/>
          <w:szCs w:val="36"/>
          <w:lang w:val="en-US" w:eastAsia="zh-CN"/>
        </w:rPr>
        <w:t>进行</w:t>
      </w:r>
      <w:r>
        <w:rPr>
          <w:rFonts w:hint="eastAsia" w:ascii="仿宋_GB2312" w:hAnsi="仿宋_GB2312" w:eastAsia="仿宋_GB2312" w:cs="仿宋_GB2312"/>
          <w:sz w:val="36"/>
          <w:szCs w:val="36"/>
        </w:rPr>
        <w:t>安全交底</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施工前，企业</w:t>
      </w:r>
      <w:r>
        <w:rPr>
          <w:rFonts w:hint="eastAsia" w:ascii="仿宋_GB2312" w:hAnsi="仿宋_GB2312" w:eastAsia="仿宋_GB2312" w:cs="仿宋_GB2312"/>
          <w:sz w:val="36"/>
          <w:szCs w:val="36"/>
          <w:lang w:val="en-US" w:eastAsia="zh-CN"/>
        </w:rPr>
        <w:t>生产</w:t>
      </w:r>
      <w:r>
        <w:rPr>
          <w:rFonts w:hint="eastAsia" w:ascii="仿宋_GB2312" w:hAnsi="仿宋_GB2312" w:eastAsia="仿宋_GB2312" w:cs="仿宋_GB2312"/>
          <w:sz w:val="36"/>
          <w:szCs w:val="36"/>
        </w:rPr>
        <w:t>运行部</w:t>
      </w:r>
      <w:r>
        <w:rPr>
          <w:rFonts w:hint="eastAsia" w:ascii="仿宋_GB2312" w:hAnsi="仿宋_GB2312" w:eastAsia="仿宋_GB2312" w:cs="仿宋_GB2312"/>
          <w:sz w:val="36"/>
          <w:szCs w:val="36"/>
          <w:lang w:val="en-US" w:eastAsia="zh-CN"/>
        </w:rPr>
        <w:t>门</w:t>
      </w:r>
      <w:r>
        <w:rPr>
          <w:rFonts w:hint="eastAsia" w:ascii="仿宋_GB2312" w:hAnsi="仿宋_GB2312" w:eastAsia="仿宋_GB2312" w:cs="仿宋_GB2312"/>
          <w:sz w:val="36"/>
          <w:szCs w:val="36"/>
        </w:rPr>
        <w:t>向承包商进行书面交底，告知生产装置的风险特性（如物料毒性、爆炸风险）、施工区域的管控要求（如禁止携带火种、</w:t>
      </w:r>
      <w:r>
        <w:rPr>
          <w:rFonts w:hint="eastAsia" w:ascii="仿宋_GB2312" w:hAnsi="仿宋_GB2312" w:eastAsia="仿宋_GB2312" w:cs="仿宋_GB2312"/>
          <w:sz w:val="36"/>
          <w:szCs w:val="36"/>
          <w:lang w:eastAsia="zh-CN"/>
        </w:rPr>
        <w:t>正确佩戴施工防护用品、</w:t>
      </w:r>
      <w:r>
        <w:rPr>
          <w:rFonts w:hint="eastAsia" w:ascii="仿宋_GB2312" w:hAnsi="仿宋_GB2312" w:eastAsia="仿宋_GB2312" w:cs="仿宋_GB2312"/>
          <w:sz w:val="36"/>
          <w:szCs w:val="36"/>
        </w:rPr>
        <w:t>气体检测频率）、应急措施（如</w:t>
      </w:r>
      <w:r>
        <w:rPr>
          <w:rFonts w:hint="eastAsia" w:ascii="仿宋_GB2312" w:hAnsi="仿宋_GB2312" w:eastAsia="仿宋_GB2312" w:cs="仿宋_GB2312"/>
          <w:sz w:val="36"/>
          <w:szCs w:val="36"/>
          <w:lang w:eastAsia="zh-CN"/>
        </w:rPr>
        <w:t>应急疏散及</w:t>
      </w:r>
      <w:r>
        <w:rPr>
          <w:rFonts w:hint="eastAsia" w:ascii="仿宋_GB2312" w:hAnsi="仿宋_GB2312" w:eastAsia="仿宋_GB2312" w:cs="仿宋_GB2312"/>
          <w:sz w:val="36"/>
          <w:szCs w:val="36"/>
        </w:rPr>
        <w:t>逃生路线、救援联系方式）；</w:t>
      </w:r>
      <w:r>
        <w:rPr>
          <w:rFonts w:hint="eastAsia" w:ascii="仿宋_GB2312" w:hAnsi="仿宋_GB2312" w:eastAsia="仿宋_GB2312" w:cs="仿宋_GB2312"/>
          <w:sz w:val="36"/>
          <w:szCs w:val="36"/>
          <w:lang w:val="en-US" w:eastAsia="zh-CN"/>
        </w:rPr>
        <w:t>进行</w:t>
      </w:r>
      <w:r>
        <w:rPr>
          <w:rFonts w:hint="eastAsia" w:ascii="仿宋_GB2312" w:hAnsi="仿宋_GB2312" w:eastAsia="仿宋_GB2312" w:cs="仿宋_GB2312"/>
          <w:sz w:val="36"/>
          <w:szCs w:val="36"/>
        </w:rPr>
        <w:t>作业监督</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施工过程中，企业</w:t>
      </w:r>
      <w:r>
        <w:rPr>
          <w:rFonts w:hint="eastAsia" w:ascii="仿宋_GB2312" w:hAnsi="仿宋_GB2312" w:eastAsia="仿宋_GB2312" w:cs="仿宋_GB2312"/>
          <w:sz w:val="36"/>
          <w:szCs w:val="36"/>
          <w:lang w:val="en-US" w:eastAsia="zh-CN"/>
        </w:rPr>
        <w:t>应</w:t>
      </w:r>
      <w:r>
        <w:rPr>
          <w:rFonts w:hint="eastAsia" w:ascii="仿宋_GB2312" w:hAnsi="仿宋_GB2312" w:eastAsia="仿宋_GB2312" w:cs="仿宋_GB2312"/>
          <w:sz w:val="36"/>
          <w:szCs w:val="36"/>
        </w:rPr>
        <w:t>指派专人进行现场监护，监督承包商落实安全措施（如气体检测、作业许可）。</w:t>
      </w:r>
    </w:p>
    <w:p w14:paraId="1A2567B6">
      <w:pPr>
        <w:keepNext w:val="0"/>
        <w:keepLines w:val="0"/>
        <w:pageBreakBefore w:val="0"/>
        <w:widowControl/>
        <w:suppressLineNumbers w:val="0"/>
        <w:kinsoku/>
        <w:wordWrap w:val="0"/>
        <w:overflowPunct/>
        <w:topLinePunct/>
        <w:autoSpaceDE/>
        <w:autoSpaceDN/>
        <w:bidi w:val="0"/>
        <w:adjustRightInd/>
        <w:snapToGrid/>
        <w:spacing w:line="600" w:lineRule="exact"/>
        <w:ind w:firstLine="720" w:firstLineChars="200"/>
        <w:jc w:val="left"/>
        <w:textAlignment w:val="auto"/>
        <w:rPr>
          <w:sz w:val="36"/>
          <w:szCs w:val="36"/>
        </w:rPr>
      </w:pPr>
      <w:r>
        <w:rPr>
          <w:rFonts w:hint="eastAsia" w:ascii="楷体_GB2312" w:hAnsi="楷体_GB2312" w:eastAsia="楷体_GB2312" w:cs="楷体_GB2312"/>
          <w:sz w:val="36"/>
          <w:szCs w:val="36"/>
          <w:lang w:val="en-US" w:eastAsia="zh-CN"/>
        </w:rPr>
        <w:t>14.特殊作业管理。</w:t>
      </w:r>
      <w:r>
        <w:rPr>
          <w:rFonts w:hint="eastAsia" w:ascii="仿宋_GB2312" w:hAnsi="仿宋_GB2312" w:eastAsia="仿宋_GB2312" w:cs="仿宋_GB2312"/>
          <w:sz w:val="36"/>
          <w:szCs w:val="36"/>
        </w:rPr>
        <w:t>涉及动火、受限空间</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盲板抽堵等特殊作业</w:t>
      </w:r>
      <w:r>
        <w:rPr>
          <w:rFonts w:hint="eastAsia" w:ascii="仿宋_GB2312" w:hAnsi="仿宋_GB2312" w:eastAsia="仿宋_GB2312" w:cs="仿宋_GB2312"/>
          <w:sz w:val="36"/>
          <w:szCs w:val="36"/>
          <w:lang w:val="en-US" w:eastAsia="zh-CN"/>
        </w:rPr>
        <w:t>的</w:t>
      </w:r>
      <w:r>
        <w:rPr>
          <w:rFonts w:ascii="仿宋_GB2312" w:hAnsi="宋体" w:eastAsia="仿宋_GB2312" w:cs="仿宋_GB2312"/>
          <w:color w:val="000000"/>
          <w:kern w:val="0"/>
          <w:sz w:val="36"/>
          <w:szCs w:val="36"/>
          <w:lang w:val="en-US" w:eastAsia="zh-CN" w:bidi="ar"/>
        </w:rPr>
        <w:t>应</w:t>
      </w:r>
      <w:r>
        <w:rPr>
          <w:rFonts w:hint="eastAsia" w:ascii="仿宋_GB2312" w:hAnsi="宋体" w:eastAsia="仿宋_GB2312" w:cs="仿宋_GB2312"/>
          <w:color w:val="000000"/>
          <w:kern w:val="0"/>
          <w:sz w:val="36"/>
          <w:szCs w:val="36"/>
          <w:lang w:val="en-US" w:eastAsia="zh-CN" w:bidi="ar"/>
        </w:rPr>
        <w:t>严格</w:t>
      </w:r>
      <w:r>
        <w:rPr>
          <w:rFonts w:ascii="仿宋_GB2312" w:hAnsi="宋体" w:eastAsia="仿宋_GB2312" w:cs="仿宋_GB2312"/>
          <w:color w:val="000000"/>
          <w:kern w:val="0"/>
          <w:sz w:val="36"/>
          <w:szCs w:val="36"/>
          <w:lang w:val="en-US" w:eastAsia="zh-CN" w:bidi="ar"/>
        </w:rPr>
        <w:t>执行《危险化学品企业特殊作业安全规</w:t>
      </w:r>
      <w:r>
        <w:rPr>
          <w:rFonts w:hint="eastAsia" w:ascii="仿宋_GB2312" w:hAnsi="宋体" w:eastAsia="仿宋_GB2312" w:cs="仿宋_GB2312"/>
          <w:color w:val="000000"/>
          <w:kern w:val="0"/>
          <w:sz w:val="36"/>
          <w:szCs w:val="36"/>
          <w:lang w:val="en-US" w:eastAsia="zh-CN" w:bidi="ar"/>
        </w:rPr>
        <w:t>范》（GB 30871-2022）要求，</w:t>
      </w:r>
      <w:r>
        <w:rPr>
          <w:rFonts w:hint="eastAsia" w:ascii="仿宋_GB2312" w:hAnsi="仿宋_GB2312" w:eastAsia="仿宋_GB2312" w:cs="仿宋_GB2312"/>
          <w:sz w:val="36"/>
          <w:szCs w:val="36"/>
          <w:lang w:val="en-US" w:eastAsia="zh-CN"/>
        </w:rPr>
        <w:t>严格落实</w:t>
      </w:r>
      <w:r>
        <w:rPr>
          <w:rFonts w:hint="eastAsia" w:ascii="仿宋_GB2312" w:hAnsi="仿宋_GB2312" w:eastAsia="仿宋_GB2312" w:cs="仿宋_GB2312"/>
          <w:sz w:val="36"/>
          <w:szCs w:val="36"/>
        </w:rPr>
        <w:t>作业许可</w:t>
      </w:r>
      <w:r>
        <w:rPr>
          <w:rFonts w:hint="eastAsia" w:ascii="仿宋_GB2312" w:hAnsi="仿宋_GB2312" w:eastAsia="仿宋_GB2312" w:cs="仿宋_GB2312"/>
          <w:sz w:val="36"/>
          <w:szCs w:val="36"/>
          <w:lang w:val="en-US" w:eastAsia="zh-CN"/>
        </w:rPr>
        <w:t>审批</w:t>
      </w:r>
      <w:r>
        <w:rPr>
          <w:rFonts w:hint="eastAsia" w:ascii="仿宋_GB2312" w:hAnsi="仿宋_GB2312" w:eastAsia="仿宋_GB2312" w:cs="仿宋_GB2312"/>
          <w:sz w:val="36"/>
          <w:szCs w:val="36"/>
        </w:rPr>
        <w:t>制度，由企业安全</w:t>
      </w:r>
      <w:r>
        <w:rPr>
          <w:rFonts w:hint="eastAsia" w:ascii="仿宋_GB2312" w:hAnsi="仿宋_GB2312" w:eastAsia="仿宋_GB2312" w:cs="仿宋_GB2312"/>
          <w:sz w:val="36"/>
          <w:szCs w:val="36"/>
          <w:lang w:val="en-US" w:eastAsia="zh-CN"/>
        </w:rPr>
        <w:t>管理</w:t>
      </w:r>
      <w:r>
        <w:rPr>
          <w:rFonts w:hint="eastAsia" w:ascii="仿宋_GB2312" w:hAnsi="仿宋_GB2312" w:eastAsia="仿宋_GB2312" w:cs="仿宋_GB2312"/>
          <w:sz w:val="36"/>
          <w:szCs w:val="36"/>
        </w:rPr>
        <w:t>部</w:t>
      </w:r>
      <w:r>
        <w:rPr>
          <w:rFonts w:hint="eastAsia" w:ascii="仿宋_GB2312" w:hAnsi="仿宋_GB2312" w:eastAsia="仿宋_GB2312" w:cs="仿宋_GB2312"/>
          <w:sz w:val="36"/>
          <w:szCs w:val="36"/>
          <w:lang w:val="en-US" w:eastAsia="zh-CN"/>
        </w:rPr>
        <w:t>门或相关部门</w:t>
      </w:r>
      <w:r>
        <w:rPr>
          <w:rFonts w:hint="eastAsia" w:ascii="仿宋_GB2312" w:hAnsi="仿宋_GB2312" w:eastAsia="仿宋_GB2312" w:cs="仿宋_GB2312"/>
          <w:sz w:val="36"/>
          <w:szCs w:val="36"/>
        </w:rPr>
        <w:t>审批</w:t>
      </w:r>
      <w:r>
        <w:rPr>
          <w:rFonts w:hint="eastAsia" w:ascii="仿宋_GB2312" w:hAnsi="仿宋_GB2312" w:eastAsia="仿宋_GB2312" w:cs="仿宋_GB2312"/>
          <w:sz w:val="36"/>
          <w:szCs w:val="36"/>
          <w:lang w:eastAsia="zh-CN"/>
        </w:rPr>
        <w:t>，</w:t>
      </w:r>
      <w:r>
        <w:rPr>
          <w:rFonts w:hint="eastAsia" w:ascii="仿宋_GB2312" w:hAnsi="宋体" w:eastAsia="仿宋_GB2312" w:cs="仿宋_GB2312"/>
          <w:color w:val="000000"/>
          <w:kern w:val="0"/>
          <w:sz w:val="36"/>
          <w:szCs w:val="36"/>
          <w:lang w:val="en-US" w:eastAsia="zh-CN" w:bidi="ar"/>
        </w:rPr>
        <w:t>落实风险管控措施。</w:t>
      </w:r>
    </w:p>
    <w:p w14:paraId="120B57DE">
      <w:pPr>
        <w:keepNext w:val="0"/>
        <w:keepLines w:val="0"/>
        <w:pageBreakBefore w:val="0"/>
        <w:kinsoku/>
        <w:wordWrap w:val="0"/>
        <w:overflowPunct/>
        <w:topLinePunct/>
        <w:autoSpaceDE/>
        <w:autoSpaceDN/>
        <w:bidi w:val="0"/>
        <w:adjustRightInd/>
        <w:snapToGrid/>
        <w:spacing w:line="600" w:lineRule="exact"/>
        <w:ind w:firstLine="720" w:firstLineChars="200"/>
        <w:textAlignment w:val="auto"/>
        <w:rPr>
          <w:rFonts w:hint="eastAsia" w:ascii="黑体" w:hAnsi="黑体" w:eastAsia="黑体" w:cs="黑体"/>
          <w:sz w:val="36"/>
          <w:szCs w:val="36"/>
          <w:lang w:eastAsia="zh-CN"/>
        </w:rPr>
      </w:pPr>
      <w:r>
        <w:rPr>
          <w:rFonts w:hint="eastAsia" w:ascii="黑体" w:hAnsi="黑体" w:eastAsia="黑体" w:cs="黑体"/>
          <w:sz w:val="36"/>
          <w:szCs w:val="36"/>
          <w:lang w:val="en-US" w:eastAsia="zh-CN"/>
        </w:rPr>
        <w:t>五</w:t>
      </w:r>
      <w:r>
        <w:rPr>
          <w:rFonts w:hint="eastAsia" w:ascii="黑体" w:hAnsi="黑体" w:eastAsia="黑体" w:cs="黑体"/>
          <w:sz w:val="36"/>
          <w:szCs w:val="36"/>
        </w:rPr>
        <w:t>、应急</w:t>
      </w:r>
      <w:r>
        <w:rPr>
          <w:rFonts w:hint="eastAsia" w:ascii="黑体" w:hAnsi="黑体" w:eastAsia="黑体" w:cs="黑体"/>
          <w:sz w:val="36"/>
          <w:szCs w:val="36"/>
          <w:lang w:val="en-US" w:eastAsia="zh-CN"/>
        </w:rPr>
        <w:t>处置措施</w:t>
      </w:r>
    </w:p>
    <w:p w14:paraId="097EA9A2">
      <w:pPr>
        <w:keepNext w:val="0"/>
        <w:keepLines w:val="0"/>
        <w:pageBreakBefore w:val="0"/>
        <w:kinsoku/>
        <w:wordWrap w:val="0"/>
        <w:overflowPunct/>
        <w:topLinePunct/>
        <w:autoSpaceDE/>
        <w:autoSpaceDN/>
        <w:bidi w:val="0"/>
        <w:adjustRightInd/>
        <w:snapToGrid/>
        <w:spacing w:line="60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val="en-US" w:eastAsia="zh-CN"/>
        </w:rPr>
        <w:t>15.</w:t>
      </w:r>
      <w:r>
        <w:rPr>
          <w:rFonts w:hint="eastAsia" w:ascii="楷体_GB2312" w:hAnsi="楷体_GB2312" w:eastAsia="楷体_GB2312" w:cs="楷体_GB2312"/>
          <w:sz w:val="36"/>
          <w:szCs w:val="36"/>
        </w:rPr>
        <w:t>应急预案与演练</w:t>
      </w:r>
      <w:r>
        <w:rPr>
          <w:rFonts w:hint="eastAsia" w:ascii="楷体_GB2312" w:hAnsi="楷体_GB2312" w:eastAsia="楷体_GB2312" w:cs="楷体_GB2312"/>
          <w:sz w:val="36"/>
          <w:szCs w:val="36"/>
          <w:lang w:eastAsia="zh-CN"/>
        </w:rPr>
        <w:t>。</w:t>
      </w:r>
      <w:r>
        <w:rPr>
          <w:rFonts w:hint="eastAsia" w:ascii="仿宋_GB2312" w:hAnsi="仿宋_GB2312" w:eastAsia="仿宋_GB2312" w:cs="仿宋_GB2312"/>
          <w:sz w:val="36"/>
          <w:szCs w:val="36"/>
        </w:rPr>
        <w:t>企业应编制“双边作业”专项应急预案，内容包括：应急组织机构及职责；应急处置流程（泄漏、</w:t>
      </w:r>
      <w:r>
        <w:rPr>
          <w:rFonts w:hint="eastAsia" w:ascii="仿宋_GB2312" w:hAnsi="仿宋_GB2312" w:eastAsia="仿宋_GB2312" w:cs="仿宋_GB2312"/>
          <w:sz w:val="36"/>
          <w:szCs w:val="36"/>
          <w:lang w:val="en-US" w:eastAsia="zh-CN"/>
        </w:rPr>
        <w:t>火灾、</w:t>
      </w:r>
      <w:r>
        <w:rPr>
          <w:rFonts w:hint="eastAsia" w:ascii="仿宋_GB2312" w:hAnsi="仿宋_GB2312" w:eastAsia="仿宋_GB2312" w:cs="仿宋_GB2312"/>
          <w:sz w:val="36"/>
          <w:szCs w:val="36"/>
        </w:rPr>
        <w:t>爆炸、</w:t>
      </w:r>
      <w:r>
        <w:rPr>
          <w:rFonts w:hint="eastAsia" w:ascii="仿宋_GB2312" w:hAnsi="仿宋_GB2312" w:eastAsia="仿宋_GB2312" w:cs="仿宋_GB2312"/>
          <w:sz w:val="36"/>
          <w:szCs w:val="36"/>
          <w:lang w:val="en-US" w:eastAsia="zh-CN"/>
        </w:rPr>
        <w:t>中毒窒息</w:t>
      </w:r>
      <w:r>
        <w:rPr>
          <w:rFonts w:hint="eastAsia" w:ascii="仿宋_GB2312" w:hAnsi="仿宋_GB2312" w:eastAsia="仿宋_GB2312" w:cs="仿宋_GB2312"/>
          <w:sz w:val="36"/>
          <w:szCs w:val="36"/>
        </w:rPr>
        <w:t>等场景的处置步骤）；应急物资清单。施工前，企业应组织承包商、</w:t>
      </w:r>
      <w:r>
        <w:rPr>
          <w:rFonts w:hint="eastAsia" w:ascii="仿宋_GB2312" w:hAnsi="仿宋_GB2312" w:eastAsia="仿宋_GB2312" w:cs="仿宋_GB2312"/>
          <w:sz w:val="36"/>
          <w:szCs w:val="36"/>
          <w:lang w:val="en-US" w:eastAsia="zh-CN"/>
        </w:rPr>
        <w:t>生产</w:t>
      </w:r>
      <w:r>
        <w:rPr>
          <w:rFonts w:hint="eastAsia" w:ascii="仿宋_GB2312" w:hAnsi="仿宋_GB2312" w:eastAsia="仿宋_GB2312" w:cs="仿宋_GB2312"/>
          <w:sz w:val="36"/>
          <w:szCs w:val="36"/>
        </w:rPr>
        <w:t>运行部、</w:t>
      </w:r>
      <w:r>
        <w:rPr>
          <w:rFonts w:hint="eastAsia" w:ascii="仿宋_GB2312" w:hAnsi="仿宋_GB2312" w:eastAsia="仿宋_GB2312" w:cs="仿宋_GB2312"/>
          <w:sz w:val="36"/>
          <w:szCs w:val="36"/>
          <w:lang w:val="en-US" w:eastAsia="zh-CN"/>
        </w:rPr>
        <w:t>应急</w:t>
      </w:r>
      <w:r>
        <w:rPr>
          <w:rFonts w:hint="eastAsia" w:ascii="仿宋_GB2312" w:hAnsi="仿宋_GB2312" w:eastAsia="仿宋_GB2312" w:cs="仿宋_GB2312"/>
          <w:sz w:val="36"/>
          <w:szCs w:val="36"/>
        </w:rPr>
        <w:t>消防队伍开展至少1次联合演练，重点演练“生产装置泄漏→施工区域人员撤离→应急救援”流程，确保演练覆盖所有参与人员</w:t>
      </w:r>
      <w:r>
        <w:rPr>
          <w:rFonts w:hint="eastAsia" w:ascii="仿宋_GB2312" w:hAnsi="仿宋_GB2312" w:eastAsia="仿宋_GB2312" w:cs="仿宋_GB2312"/>
          <w:sz w:val="36"/>
          <w:szCs w:val="36"/>
          <w:lang w:eastAsia="zh-CN"/>
        </w:rPr>
        <w:t>，演练应做好记录</w:t>
      </w:r>
      <w:r>
        <w:rPr>
          <w:rFonts w:hint="eastAsia" w:ascii="仿宋_GB2312" w:hAnsi="仿宋_GB2312" w:eastAsia="仿宋_GB2312" w:cs="仿宋_GB2312"/>
          <w:sz w:val="36"/>
          <w:szCs w:val="36"/>
        </w:rPr>
        <w:t>。</w:t>
      </w:r>
    </w:p>
    <w:p w14:paraId="74401E40">
      <w:pPr>
        <w:keepNext w:val="0"/>
        <w:keepLines w:val="0"/>
        <w:pageBreakBefore w:val="0"/>
        <w:kinsoku/>
        <w:wordWrap w:val="0"/>
        <w:overflowPunct/>
        <w:topLinePunct/>
        <w:autoSpaceDE/>
        <w:autoSpaceDN/>
        <w:bidi w:val="0"/>
        <w:adjustRightInd/>
        <w:snapToGrid/>
        <w:spacing w:line="600" w:lineRule="exact"/>
        <w:ind w:firstLine="720" w:firstLineChars="200"/>
        <w:textAlignment w:val="auto"/>
        <w:rPr>
          <w:rFonts w:hint="eastAsia" w:ascii="仿宋_GB2312" w:hAnsi="仿宋_GB2312" w:eastAsia="仿宋_GB2312" w:cs="仿宋_GB2312"/>
          <w:sz w:val="36"/>
          <w:szCs w:val="36"/>
          <w:lang w:eastAsia="zh-CN"/>
        </w:rPr>
      </w:pPr>
      <w:r>
        <w:rPr>
          <w:rFonts w:hint="eastAsia" w:ascii="楷体_GB2312" w:hAnsi="楷体_GB2312" w:eastAsia="楷体_GB2312" w:cs="楷体_GB2312"/>
          <w:sz w:val="36"/>
          <w:szCs w:val="36"/>
          <w:lang w:val="en-US" w:eastAsia="zh-CN"/>
        </w:rPr>
        <w:t>16.</w:t>
      </w:r>
      <w:r>
        <w:rPr>
          <w:rFonts w:hint="eastAsia" w:ascii="楷体_GB2312" w:hAnsi="楷体_GB2312" w:eastAsia="楷体_GB2312" w:cs="楷体_GB2312"/>
          <w:sz w:val="36"/>
          <w:szCs w:val="36"/>
        </w:rPr>
        <w:t>应急物资配备</w:t>
      </w:r>
      <w:r>
        <w:rPr>
          <w:rFonts w:hint="eastAsia" w:ascii="楷体_GB2312" w:hAnsi="楷体_GB2312" w:eastAsia="楷体_GB2312" w:cs="楷体_GB2312"/>
          <w:sz w:val="36"/>
          <w:szCs w:val="36"/>
          <w:lang w:eastAsia="zh-CN"/>
        </w:rPr>
        <w:t>。</w:t>
      </w:r>
      <w:r>
        <w:rPr>
          <w:rFonts w:hint="eastAsia" w:ascii="仿宋_GB2312" w:hAnsi="仿宋_GB2312" w:eastAsia="仿宋_GB2312" w:cs="仿宋_GB2312"/>
          <w:sz w:val="36"/>
          <w:szCs w:val="36"/>
        </w:rPr>
        <w:t>企业应在施工区域配备应急救援物资，存放在方便取用的专用柜或指定地点，每月检查维护并记录。</w:t>
      </w:r>
      <w:r>
        <w:rPr>
          <w:rFonts w:hint="eastAsia" w:ascii="仿宋_GB2312" w:hAnsi="仿宋_GB2312" w:eastAsia="仿宋_GB2312" w:cs="仿宋_GB2312"/>
          <w:sz w:val="36"/>
          <w:szCs w:val="36"/>
          <w:lang w:eastAsia="zh-CN"/>
        </w:rPr>
        <w:t>涉及高毒、剧毒的企业应配备足量的有效急救药品（如硫化氢中毒急救药品亚硝酸异戊酯、亚硝酸钠、硫代硫酸钠等注射药品）。</w:t>
      </w:r>
    </w:p>
    <w:p w14:paraId="6E2F7227">
      <w:pPr>
        <w:keepNext w:val="0"/>
        <w:keepLines w:val="0"/>
        <w:pageBreakBefore w:val="0"/>
        <w:kinsoku/>
        <w:wordWrap w:val="0"/>
        <w:overflowPunct/>
        <w:topLinePunct/>
        <w:autoSpaceDE/>
        <w:autoSpaceDN/>
        <w:bidi w:val="0"/>
        <w:adjustRightInd/>
        <w:snapToGrid/>
        <w:spacing w:line="600" w:lineRule="exact"/>
        <w:ind w:firstLine="720" w:firstLineChars="200"/>
        <w:textAlignment w:val="auto"/>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六</w:t>
      </w:r>
      <w:r>
        <w:rPr>
          <w:rFonts w:hint="eastAsia" w:ascii="黑体" w:hAnsi="黑体" w:eastAsia="黑体" w:cs="黑体"/>
          <w:sz w:val="36"/>
          <w:szCs w:val="36"/>
        </w:rPr>
        <w:t>、</w:t>
      </w:r>
      <w:r>
        <w:rPr>
          <w:rFonts w:hint="eastAsia" w:ascii="黑体" w:hAnsi="黑体" w:eastAsia="黑体" w:cs="黑体"/>
          <w:sz w:val="36"/>
          <w:szCs w:val="36"/>
          <w:lang w:val="en-US" w:eastAsia="zh-CN"/>
        </w:rPr>
        <w:t>落实工作责任</w:t>
      </w:r>
    </w:p>
    <w:p w14:paraId="645ED7E5">
      <w:pPr>
        <w:keepNext w:val="0"/>
        <w:keepLines w:val="0"/>
        <w:pageBreakBefore w:val="0"/>
        <w:kinsoku/>
        <w:wordWrap w:val="0"/>
        <w:overflowPunct/>
        <w:topLinePunct/>
        <w:autoSpaceDE/>
        <w:autoSpaceDN/>
        <w:bidi w:val="0"/>
        <w:adjustRightInd/>
        <w:snapToGrid/>
        <w:spacing w:line="600" w:lineRule="exact"/>
        <w:ind w:firstLine="720" w:firstLineChars="200"/>
        <w:textAlignment w:val="auto"/>
        <w:rPr>
          <w:rFonts w:hint="eastAsia" w:ascii="仿宋_GB2312" w:hAnsi="仿宋_GB2312" w:eastAsia="仿宋_GB2312" w:cs="仿宋_GB2312"/>
          <w:sz w:val="36"/>
          <w:szCs w:val="36"/>
          <w:lang w:eastAsia="zh-CN"/>
        </w:rPr>
      </w:pPr>
      <w:r>
        <w:rPr>
          <w:rFonts w:hint="eastAsia" w:ascii="楷体_GB2312" w:hAnsi="楷体_GB2312" w:eastAsia="楷体_GB2312" w:cs="楷体_GB2312"/>
          <w:sz w:val="36"/>
          <w:szCs w:val="36"/>
          <w:lang w:val="en-US" w:eastAsia="zh-CN"/>
        </w:rPr>
        <w:t>17.落实</w:t>
      </w:r>
      <w:r>
        <w:rPr>
          <w:rFonts w:hint="eastAsia" w:ascii="楷体_GB2312" w:hAnsi="楷体_GB2312" w:eastAsia="楷体_GB2312" w:cs="楷体_GB2312"/>
          <w:sz w:val="36"/>
          <w:szCs w:val="36"/>
        </w:rPr>
        <w:t>企业主体责任</w:t>
      </w:r>
      <w:r>
        <w:rPr>
          <w:rFonts w:hint="eastAsia" w:ascii="楷体_GB2312" w:hAnsi="楷体_GB2312" w:eastAsia="楷体_GB2312" w:cs="楷体_GB2312"/>
          <w:sz w:val="36"/>
          <w:szCs w:val="36"/>
          <w:lang w:eastAsia="zh-CN"/>
        </w:rPr>
        <w:t>。</w:t>
      </w:r>
      <w:r>
        <w:rPr>
          <w:rFonts w:hint="eastAsia" w:ascii="仿宋_GB2312" w:hAnsi="仿宋_GB2312" w:eastAsia="仿宋_GB2312" w:cs="仿宋_GB2312"/>
          <w:sz w:val="36"/>
          <w:szCs w:val="36"/>
        </w:rPr>
        <w:t>企业主要负责人对“双边作业”安全负总责，</w:t>
      </w:r>
      <w:r>
        <w:rPr>
          <w:rFonts w:hint="eastAsia" w:ascii="仿宋_GB2312" w:hAnsi="仿宋_GB2312" w:eastAsia="仿宋_GB2312" w:cs="仿宋_GB2312"/>
          <w:sz w:val="36"/>
          <w:szCs w:val="36"/>
          <w:lang w:eastAsia="zh-CN"/>
        </w:rPr>
        <w:t>分管负责人专项负责，</w:t>
      </w:r>
      <w:r>
        <w:rPr>
          <w:rFonts w:hint="eastAsia" w:ascii="仿宋_GB2312" w:hAnsi="仿宋_GB2312" w:eastAsia="仿宋_GB2312" w:cs="仿宋_GB2312"/>
          <w:sz w:val="36"/>
          <w:szCs w:val="36"/>
          <w:lang w:val="en-US" w:eastAsia="zh-CN"/>
        </w:rPr>
        <w:t>生产</w:t>
      </w:r>
      <w:r>
        <w:rPr>
          <w:rFonts w:hint="eastAsia" w:ascii="仿宋_GB2312" w:hAnsi="仿宋_GB2312" w:eastAsia="仿宋_GB2312" w:cs="仿宋_GB2312"/>
          <w:sz w:val="36"/>
          <w:szCs w:val="36"/>
        </w:rPr>
        <w:t>运行部</w:t>
      </w:r>
      <w:r>
        <w:rPr>
          <w:rFonts w:hint="eastAsia" w:ascii="仿宋_GB2312" w:hAnsi="仿宋_GB2312" w:eastAsia="仿宋_GB2312" w:cs="仿宋_GB2312"/>
          <w:sz w:val="36"/>
          <w:szCs w:val="36"/>
          <w:lang w:val="en-US" w:eastAsia="zh-CN"/>
        </w:rPr>
        <w:t>门</w:t>
      </w:r>
      <w:r>
        <w:rPr>
          <w:rFonts w:hint="eastAsia" w:ascii="仿宋_GB2312" w:hAnsi="仿宋_GB2312" w:eastAsia="仿宋_GB2312" w:cs="仿宋_GB2312"/>
          <w:sz w:val="36"/>
          <w:szCs w:val="36"/>
        </w:rPr>
        <w:t>负责生产装置的安全管理，工程项目管理</w:t>
      </w:r>
      <w:r>
        <w:rPr>
          <w:rFonts w:hint="eastAsia" w:ascii="仿宋_GB2312" w:hAnsi="仿宋_GB2312" w:eastAsia="仿宋_GB2312" w:cs="仿宋_GB2312"/>
          <w:sz w:val="36"/>
          <w:szCs w:val="36"/>
          <w:lang w:val="en-US" w:eastAsia="zh-CN"/>
        </w:rPr>
        <w:t>部门</w:t>
      </w:r>
      <w:r>
        <w:rPr>
          <w:rFonts w:hint="eastAsia" w:ascii="仿宋_GB2312" w:hAnsi="仿宋_GB2312" w:eastAsia="仿宋_GB2312" w:cs="仿宋_GB2312"/>
          <w:sz w:val="36"/>
          <w:szCs w:val="36"/>
        </w:rPr>
        <w:t>负责施工组织与方案落实，安全</w:t>
      </w:r>
      <w:r>
        <w:rPr>
          <w:rFonts w:hint="eastAsia" w:ascii="仿宋_GB2312" w:hAnsi="仿宋_GB2312" w:eastAsia="仿宋_GB2312" w:cs="仿宋_GB2312"/>
          <w:sz w:val="36"/>
          <w:szCs w:val="36"/>
          <w:lang w:val="en-US" w:eastAsia="zh-CN"/>
        </w:rPr>
        <w:t>管理</w:t>
      </w:r>
      <w:r>
        <w:rPr>
          <w:rFonts w:hint="eastAsia" w:ascii="仿宋_GB2312" w:hAnsi="仿宋_GB2312" w:eastAsia="仿宋_GB2312" w:cs="仿宋_GB2312"/>
          <w:sz w:val="36"/>
          <w:szCs w:val="36"/>
        </w:rPr>
        <w:t>部负责监督检查</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每日对施工区域进行检查，重点检查</w:t>
      </w:r>
      <w:r>
        <w:rPr>
          <w:rFonts w:hint="eastAsia" w:ascii="仿宋_GB2312" w:hAnsi="仿宋_GB2312" w:eastAsia="仿宋_GB2312" w:cs="仿宋_GB2312"/>
          <w:sz w:val="36"/>
          <w:szCs w:val="36"/>
          <w:lang w:val="en-US" w:eastAsia="zh-CN"/>
        </w:rPr>
        <w:t>现场作业、</w:t>
      </w:r>
      <w:r>
        <w:rPr>
          <w:rFonts w:hint="eastAsia" w:ascii="仿宋_GB2312" w:hAnsi="仿宋_GB2312" w:eastAsia="仿宋_GB2312" w:cs="仿宋_GB2312"/>
          <w:sz w:val="36"/>
          <w:szCs w:val="36"/>
        </w:rPr>
        <w:t>隔离设施、气体检测、应急物资等</w:t>
      </w:r>
      <w:r>
        <w:rPr>
          <w:rFonts w:hint="eastAsia" w:ascii="仿宋_GB2312" w:hAnsi="仿宋_GB2312" w:eastAsia="仿宋_GB2312" w:cs="仿宋_GB2312"/>
          <w:sz w:val="36"/>
          <w:szCs w:val="36"/>
          <w:lang w:eastAsia="zh-CN"/>
        </w:rPr>
        <w:t>。</w:t>
      </w:r>
    </w:p>
    <w:p w14:paraId="54C366B8">
      <w:pPr>
        <w:keepNext w:val="0"/>
        <w:keepLines w:val="0"/>
        <w:pageBreakBefore w:val="0"/>
        <w:kinsoku/>
        <w:wordWrap w:val="0"/>
        <w:overflowPunct/>
        <w:topLinePunct/>
        <w:autoSpaceDE/>
        <w:autoSpaceDN/>
        <w:bidi w:val="0"/>
        <w:adjustRightInd/>
        <w:snapToGrid/>
        <w:spacing w:line="60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val="en-US" w:eastAsia="zh-CN"/>
        </w:rPr>
        <w:t>18</w:t>
      </w:r>
      <w:r>
        <w:rPr>
          <w:rFonts w:hint="eastAsia" w:ascii="楷体_GB2312" w:hAnsi="楷体_GB2312" w:eastAsia="楷体_GB2312" w:cs="楷体_GB2312"/>
          <w:sz w:val="36"/>
          <w:szCs w:val="36"/>
        </w:rPr>
        <w:t>.</w:t>
      </w:r>
      <w:r>
        <w:rPr>
          <w:rFonts w:hint="eastAsia" w:ascii="楷体_GB2312" w:hAnsi="楷体_GB2312" w:eastAsia="楷体_GB2312" w:cs="楷体_GB2312"/>
          <w:sz w:val="36"/>
          <w:szCs w:val="36"/>
          <w:lang w:val="en-US" w:eastAsia="zh-CN"/>
        </w:rPr>
        <w:t>落实</w:t>
      </w:r>
      <w:r>
        <w:rPr>
          <w:rFonts w:hint="eastAsia" w:ascii="楷体_GB2312" w:hAnsi="楷体_GB2312" w:eastAsia="楷体_GB2312" w:cs="楷体_GB2312"/>
          <w:sz w:val="36"/>
          <w:szCs w:val="36"/>
        </w:rPr>
        <w:t>园区管理</w:t>
      </w:r>
      <w:r>
        <w:rPr>
          <w:rFonts w:hint="eastAsia" w:ascii="楷体_GB2312" w:hAnsi="楷体_GB2312" w:eastAsia="楷体_GB2312" w:cs="楷体_GB2312"/>
          <w:sz w:val="36"/>
          <w:szCs w:val="36"/>
          <w:lang w:val="en-US" w:eastAsia="zh-CN"/>
        </w:rPr>
        <w:t>机构监管</w:t>
      </w:r>
      <w:r>
        <w:rPr>
          <w:rFonts w:hint="eastAsia" w:ascii="楷体_GB2312" w:hAnsi="楷体_GB2312" w:eastAsia="楷体_GB2312" w:cs="楷体_GB2312"/>
          <w:sz w:val="36"/>
          <w:szCs w:val="36"/>
        </w:rPr>
        <w:t>责任</w:t>
      </w:r>
      <w:r>
        <w:rPr>
          <w:rFonts w:hint="eastAsia" w:ascii="楷体_GB2312" w:hAnsi="楷体_GB2312" w:eastAsia="楷体_GB2312" w:cs="楷体_GB2312"/>
          <w:sz w:val="36"/>
          <w:szCs w:val="36"/>
          <w:lang w:eastAsia="zh-CN"/>
        </w:rPr>
        <w:t>。</w:t>
      </w:r>
      <w:r>
        <w:rPr>
          <w:rFonts w:hint="eastAsia" w:ascii="仿宋_GB2312" w:hAnsi="仿宋_GB2312" w:eastAsia="仿宋_GB2312" w:cs="仿宋_GB2312"/>
          <w:sz w:val="36"/>
          <w:szCs w:val="36"/>
        </w:rPr>
        <w:t>园区管理机构</w:t>
      </w:r>
      <w:r>
        <w:rPr>
          <w:rFonts w:hint="eastAsia" w:ascii="仿宋_GB2312" w:hAnsi="仿宋_GB2312" w:eastAsia="仿宋_GB2312" w:cs="仿宋_GB2312"/>
          <w:sz w:val="36"/>
          <w:szCs w:val="36"/>
          <w:lang w:val="en-US" w:eastAsia="zh-CN"/>
        </w:rPr>
        <w:t>要加大监管力度，严格</w:t>
      </w:r>
      <w:r>
        <w:rPr>
          <w:rFonts w:hint="eastAsia" w:ascii="仿宋_GB2312" w:hAnsi="仿宋_GB2312" w:eastAsia="仿宋_GB2312" w:cs="仿宋_GB2312"/>
          <w:sz w:val="36"/>
          <w:szCs w:val="36"/>
        </w:rPr>
        <w:t>“双边作业”方案备案审查，</w:t>
      </w:r>
      <w:r>
        <w:rPr>
          <w:rFonts w:hint="eastAsia" w:ascii="仿宋_GB2312" w:hAnsi="仿宋_GB2312" w:eastAsia="仿宋_GB2312" w:cs="仿宋_GB2312"/>
          <w:sz w:val="36"/>
          <w:szCs w:val="36"/>
          <w:lang w:val="en-US" w:eastAsia="zh-CN"/>
        </w:rPr>
        <w:t>做好</w:t>
      </w:r>
      <w:r>
        <w:rPr>
          <w:rFonts w:hint="eastAsia" w:ascii="仿宋_GB2312" w:hAnsi="仿宋_GB2312" w:eastAsia="仿宋_GB2312" w:cs="仿宋_GB2312"/>
          <w:sz w:val="36"/>
          <w:szCs w:val="36"/>
        </w:rPr>
        <w:t>企业与施工单位的</w:t>
      </w:r>
      <w:r>
        <w:rPr>
          <w:rFonts w:hint="eastAsia" w:ascii="仿宋_GB2312" w:hAnsi="仿宋_GB2312" w:eastAsia="仿宋_GB2312" w:cs="仿宋_GB2312"/>
          <w:sz w:val="36"/>
          <w:szCs w:val="36"/>
          <w:lang w:val="en-US" w:eastAsia="zh-CN"/>
        </w:rPr>
        <w:t>联动</w:t>
      </w:r>
      <w:r>
        <w:rPr>
          <w:rFonts w:hint="eastAsia" w:ascii="仿宋_GB2312" w:hAnsi="仿宋_GB2312" w:eastAsia="仿宋_GB2312" w:cs="仿宋_GB2312"/>
          <w:sz w:val="36"/>
          <w:szCs w:val="36"/>
        </w:rPr>
        <w:t>沟通，</w:t>
      </w:r>
      <w:r>
        <w:rPr>
          <w:rFonts w:hint="eastAsia" w:ascii="仿宋_GB2312" w:hAnsi="仿宋_GB2312" w:eastAsia="仿宋_GB2312" w:cs="仿宋_GB2312"/>
          <w:sz w:val="36"/>
          <w:szCs w:val="36"/>
          <w:lang w:val="en-US" w:eastAsia="zh-CN"/>
        </w:rPr>
        <w:t>协调有关部门</w:t>
      </w:r>
      <w:r>
        <w:rPr>
          <w:rFonts w:hint="eastAsia" w:ascii="仿宋_GB2312" w:hAnsi="仿宋_GB2312" w:eastAsia="仿宋_GB2312" w:cs="仿宋_GB2312"/>
          <w:sz w:val="36"/>
          <w:szCs w:val="36"/>
        </w:rPr>
        <w:t>提供应急救援支持。</w:t>
      </w:r>
      <w:r>
        <w:rPr>
          <w:rFonts w:hint="eastAsia" w:ascii="仿宋_GB2312" w:hAnsi="仿宋_GB2312" w:eastAsia="仿宋_GB2312" w:cs="仿宋_GB2312"/>
          <w:sz w:val="36"/>
          <w:szCs w:val="36"/>
          <w:lang w:val="en-US" w:eastAsia="zh-CN"/>
        </w:rPr>
        <w:t>“双边作业”开展过程中，</w:t>
      </w:r>
      <w:r>
        <w:rPr>
          <w:rFonts w:hint="eastAsia" w:ascii="仿宋_GB2312" w:hAnsi="仿宋_GB2312" w:eastAsia="仿宋_GB2312" w:cs="仿宋_GB2312"/>
          <w:sz w:val="36"/>
          <w:szCs w:val="36"/>
        </w:rPr>
        <w:t>园区管理机构</w:t>
      </w:r>
      <w:r>
        <w:rPr>
          <w:rFonts w:hint="eastAsia" w:ascii="仿宋_GB2312" w:hAnsi="仿宋_GB2312" w:eastAsia="仿宋_GB2312" w:cs="仿宋_GB2312"/>
          <w:sz w:val="36"/>
          <w:szCs w:val="36"/>
          <w:lang w:val="en-US" w:eastAsia="zh-CN"/>
        </w:rPr>
        <w:t>要组织专业人员定期检查</w:t>
      </w:r>
      <w:r>
        <w:rPr>
          <w:rFonts w:hint="eastAsia" w:ascii="仿宋_GB2312" w:hAnsi="仿宋_GB2312" w:eastAsia="仿宋_GB2312" w:cs="仿宋_GB2312"/>
          <w:sz w:val="36"/>
          <w:szCs w:val="36"/>
        </w:rPr>
        <w:t>，督促企业</w:t>
      </w:r>
      <w:r>
        <w:rPr>
          <w:rFonts w:hint="eastAsia" w:ascii="仿宋_GB2312" w:hAnsi="仿宋_GB2312" w:eastAsia="仿宋_GB2312" w:cs="仿宋_GB2312"/>
          <w:sz w:val="36"/>
          <w:szCs w:val="36"/>
          <w:lang w:val="en-US" w:eastAsia="zh-CN"/>
        </w:rPr>
        <w:t>严格</w:t>
      </w:r>
      <w:r>
        <w:rPr>
          <w:rFonts w:hint="eastAsia" w:ascii="仿宋_GB2312" w:hAnsi="仿宋_GB2312" w:eastAsia="仿宋_GB2312" w:cs="仿宋_GB2312"/>
          <w:sz w:val="36"/>
          <w:szCs w:val="36"/>
        </w:rPr>
        <w:t>落实管控措施。</w:t>
      </w:r>
    </w:p>
    <w:p w14:paraId="0B5515F3">
      <w:pPr>
        <w:keepNext w:val="0"/>
        <w:keepLines w:val="0"/>
        <w:pageBreakBefore w:val="0"/>
        <w:kinsoku/>
        <w:wordWrap w:val="0"/>
        <w:overflowPunct/>
        <w:topLinePunct/>
        <w:autoSpaceDE/>
        <w:autoSpaceDN/>
        <w:bidi w:val="0"/>
        <w:adjustRightInd/>
        <w:snapToGrid/>
        <w:spacing w:line="60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val="en-US" w:eastAsia="zh-CN"/>
        </w:rPr>
        <w:t>19</w:t>
      </w:r>
      <w:r>
        <w:rPr>
          <w:rFonts w:hint="eastAsia" w:ascii="楷体_GB2312" w:hAnsi="楷体_GB2312" w:eastAsia="楷体_GB2312" w:cs="楷体_GB2312"/>
          <w:sz w:val="36"/>
          <w:szCs w:val="36"/>
        </w:rPr>
        <w:t>.</w:t>
      </w:r>
      <w:r>
        <w:rPr>
          <w:rFonts w:hint="eastAsia" w:ascii="楷体_GB2312" w:hAnsi="楷体_GB2312" w:eastAsia="楷体_GB2312" w:cs="楷体_GB2312"/>
          <w:sz w:val="36"/>
          <w:szCs w:val="36"/>
          <w:lang w:val="en-US" w:eastAsia="zh-CN"/>
        </w:rPr>
        <w:t>落实属地管理</w:t>
      </w:r>
      <w:r>
        <w:rPr>
          <w:rFonts w:hint="eastAsia" w:ascii="楷体_GB2312" w:hAnsi="楷体_GB2312" w:eastAsia="楷体_GB2312" w:cs="楷体_GB2312"/>
          <w:sz w:val="36"/>
          <w:szCs w:val="36"/>
        </w:rPr>
        <w:t>部门责任</w:t>
      </w:r>
      <w:r>
        <w:rPr>
          <w:rFonts w:hint="eastAsia" w:ascii="楷体_GB2312" w:hAnsi="楷体_GB2312" w:eastAsia="楷体_GB2312" w:cs="楷体_GB2312"/>
          <w:sz w:val="36"/>
          <w:szCs w:val="36"/>
          <w:lang w:eastAsia="zh-CN"/>
        </w:rPr>
        <w:t>。</w:t>
      </w:r>
      <w:r>
        <w:rPr>
          <w:rFonts w:hint="eastAsia" w:ascii="仿宋_GB2312" w:hAnsi="仿宋_GB2312" w:eastAsia="仿宋_GB2312" w:cs="仿宋_GB2312"/>
          <w:sz w:val="36"/>
          <w:szCs w:val="36"/>
          <w:lang w:val="en-US" w:eastAsia="zh-CN"/>
        </w:rPr>
        <w:t>属地</w:t>
      </w:r>
      <w:r>
        <w:rPr>
          <w:rFonts w:hint="eastAsia" w:ascii="仿宋_GB2312" w:hAnsi="仿宋_GB2312" w:eastAsia="仿宋_GB2312" w:cs="仿宋_GB2312"/>
          <w:sz w:val="36"/>
          <w:szCs w:val="36"/>
        </w:rPr>
        <w:t>应急管理部门</w:t>
      </w:r>
      <w:r>
        <w:rPr>
          <w:rFonts w:hint="eastAsia" w:ascii="仿宋_GB2312" w:hAnsi="仿宋_GB2312" w:eastAsia="仿宋_GB2312" w:cs="仿宋_GB2312"/>
          <w:sz w:val="36"/>
          <w:szCs w:val="36"/>
          <w:lang w:val="en-US" w:eastAsia="zh-CN"/>
        </w:rPr>
        <w:t>要加强对</w:t>
      </w:r>
      <w:r>
        <w:rPr>
          <w:rFonts w:hint="eastAsia" w:ascii="仿宋_GB2312" w:hAnsi="仿宋_GB2312" w:eastAsia="仿宋_GB2312" w:cs="仿宋_GB2312"/>
          <w:sz w:val="36"/>
          <w:szCs w:val="36"/>
        </w:rPr>
        <w:t>“双边作业”</w:t>
      </w:r>
      <w:r>
        <w:rPr>
          <w:rFonts w:hint="eastAsia" w:ascii="仿宋_GB2312" w:hAnsi="仿宋_GB2312" w:eastAsia="仿宋_GB2312" w:cs="仿宋_GB2312"/>
          <w:sz w:val="36"/>
          <w:szCs w:val="36"/>
          <w:lang w:val="en-US" w:eastAsia="zh-CN"/>
        </w:rPr>
        <w:t>的</w:t>
      </w:r>
      <w:r>
        <w:rPr>
          <w:rFonts w:hint="eastAsia" w:ascii="仿宋_GB2312" w:hAnsi="仿宋_GB2312" w:eastAsia="仿宋_GB2312" w:cs="仿宋_GB2312"/>
          <w:sz w:val="36"/>
          <w:szCs w:val="36"/>
        </w:rPr>
        <w:t>监督检查，采用</w:t>
      </w:r>
      <w:r>
        <w:rPr>
          <w:rFonts w:hint="eastAsia" w:ascii="仿宋_GB2312" w:hAnsi="仿宋_GB2312" w:eastAsia="仿宋_GB2312" w:cs="仿宋_GB2312"/>
          <w:sz w:val="36"/>
          <w:szCs w:val="36"/>
          <w:lang w:val="en-US" w:eastAsia="zh-CN"/>
        </w:rPr>
        <w:t>按比例抽查、</w:t>
      </w:r>
      <w:r>
        <w:rPr>
          <w:rFonts w:hint="eastAsia" w:ascii="仿宋_GB2312" w:hAnsi="仿宋_GB2312" w:eastAsia="仿宋_GB2312" w:cs="仿宋_GB2312"/>
          <w:sz w:val="36"/>
          <w:szCs w:val="36"/>
        </w:rPr>
        <w:t>“四不两直”</w:t>
      </w:r>
      <w:r>
        <w:rPr>
          <w:rFonts w:hint="eastAsia" w:ascii="仿宋_GB2312" w:hAnsi="仿宋_GB2312" w:eastAsia="仿宋_GB2312" w:cs="仿宋_GB2312"/>
          <w:sz w:val="36"/>
          <w:szCs w:val="36"/>
          <w:lang w:val="en-US" w:eastAsia="zh-CN"/>
        </w:rPr>
        <w:t>暗</w:t>
      </w:r>
      <w:r>
        <w:rPr>
          <w:rFonts w:hint="eastAsia" w:ascii="仿宋_GB2312" w:hAnsi="仿宋_GB2312" w:eastAsia="仿宋_GB2312" w:cs="仿宋_GB2312"/>
          <w:sz w:val="36"/>
          <w:szCs w:val="36"/>
        </w:rPr>
        <w:t>查暗访</w:t>
      </w:r>
      <w:r>
        <w:rPr>
          <w:rFonts w:hint="eastAsia" w:ascii="仿宋_GB2312" w:hAnsi="仿宋_GB2312" w:eastAsia="仿宋_GB2312" w:cs="仿宋_GB2312"/>
          <w:sz w:val="36"/>
          <w:szCs w:val="36"/>
          <w:lang w:val="en-US" w:eastAsia="zh-CN"/>
        </w:rPr>
        <w:t>等</w:t>
      </w:r>
      <w:r>
        <w:rPr>
          <w:rFonts w:hint="eastAsia" w:ascii="仿宋_GB2312" w:hAnsi="仿宋_GB2312" w:eastAsia="仿宋_GB2312" w:cs="仿宋_GB2312"/>
          <w:sz w:val="36"/>
          <w:szCs w:val="36"/>
        </w:rPr>
        <w:t>方式，重点检查方案备案、联合装置停产、承包商资质等情况。对存在重大</w:t>
      </w:r>
      <w:r>
        <w:rPr>
          <w:rFonts w:hint="eastAsia" w:ascii="仿宋_GB2312" w:hAnsi="仿宋_GB2312" w:eastAsia="仿宋_GB2312" w:cs="仿宋_GB2312"/>
          <w:sz w:val="36"/>
          <w:szCs w:val="36"/>
          <w:lang w:val="en-US" w:eastAsia="zh-CN"/>
        </w:rPr>
        <w:t>事故</w:t>
      </w:r>
      <w:r>
        <w:rPr>
          <w:rFonts w:hint="eastAsia" w:ascii="仿宋_GB2312" w:hAnsi="仿宋_GB2312" w:eastAsia="仿宋_GB2312" w:cs="仿宋_GB2312"/>
          <w:sz w:val="36"/>
          <w:szCs w:val="36"/>
        </w:rPr>
        <w:t>隐患的企业，责令</w:t>
      </w:r>
      <w:r>
        <w:rPr>
          <w:rFonts w:hint="eastAsia" w:ascii="仿宋_GB2312" w:hAnsi="仿宋_GB2312" w:eastAsia="仿宋_GB2312" w:cs="仿宋_GB2312"/>
          <w:sz w:val="36"/>
          <w:szCs w:val="36"/>
          <w:lang w:val="en-US" w:eastAsia="zh-CN"/>
        </w:rPr>
        <w:t>限期</w:t>
      </w:r>
      <w:r>
        <w:rPr>
          <w:rFonts w:hint="eastAsia" w:ascii="仿宋_GB2312" w:hAnsi="仿宋_GB2312" w:eastAsia="仿宋_GB2312" w:cs="仿宋_GB2312"/>
          <w:sz w:val="36"/>
          <w:szCs w:val="36"/>
        </w:rPr>
        <w:t>整改；对屡查屡犯的企业，</w:t>
      </w:r>
      <w:r>
        <w:rPr>
          <w:rFonts w:hint="eastAsia" w:ascii="仿宋_GB2312" w:hAnsi="仿宋_GB2312" w:eastAsia="仿宋_GB2312" w:cs="仿宋_GB2312"/>
          <w:sz w:val="36"/>
          <w:szCs w:val="36"/>
          <w:lang w:val="en-US" w:eastAsia="zh-CN"/>
        </w:rPr>
        <w:t>依法从重处罚</w:t>
      </w:r>
      <w:r>
        <w:rPr>
          <w:rFonts w:hint="eastAsia" w:ascii="仿宋_GB2312" w:hAnsi="仿宋_GB2312" w:eastAsia="仿宋_GB2312" w:cs="仿宋_GB2312"/>
          <w:sz w:val="36"/>
          <w:szCs w:val="36"/>
        </w:rPr>
        <w:t>。</w:t>
      </w:r>
    </w:p>
    <w:p w14:paraId="7B4E56A8">
      <w:pPr>
        <w:numPr>
          <w:ilvl w:val="0"/>
          <w:numId w:val="0"/>
        </w:numPr>
        <w:spacing w:line="560" w:lineRule="exact"/>
        <w:jc w:val="center"/>
        <w:rPr>
          <w:rFonts w:hint="default" w:ascii="仿宋_GB2312" w:hAnsi="仿宋_GB2312" w:eastAsia="仿宋_GB2312" w:cs="仿宋_GB2312"/>
          <w:b w:val="0"/>
          <w:bCs w:val="0"/>
          <w:sz w:val="36"/>
          <w:szCs w:val="36"/>
          <w:lang w:val="en-US" w:eastAsia="zh-CN"/>
        </w:rPr>
      </w:pPr>
    </w:p>
    <w:p w14:paraId="117B72C0"/>
    <w:sectPr>
      <w:footerReference r:id="rId3" w:type="default"/>
      <w:pgSz w:w="11906" w:h="16838"/>
      <w:pgMar w:top="2154" w:right="1871" w:bottom="2098" w:left="187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B17710-A8C9-4262-9765-4E7D06652C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AE0EE25-CD2E-45FB-BD05-4BCDAC0AFE8C}"/>
  </w:font>
  <w:font w:name="方正小标宋简体">
    <w:panose1 w:val="02010600010101010101"/>
    <w:charset w:val="86"/>
    <w:family w:val="script"/>
    <w:pitch w:val="default"/>
    <w:sig w:usb0="00000001" w:usb1="080E0000" w:usb2="00000000" w:usb3="00000000" w:csb0="00040000" w:csb1="00000000"/>
    <w:embedRegular r:id="rId3" w:fontKey="{29D35D3A-9B0F-4F24-AC7D-31AD7FBDADB2}"/>
  </w:font>
  <w:font w:name="楷体_GB2312">
    <w:panose1 w:val="02010609030101010101"/>
    <w:charset w:val="86"/>
    <w:family w:val="auto"/>
    <w:pitch w:val="default"/>
    <w:sig w:usb0="00000001" w:usb1="080E0000" w:usb2="00000000" w:usb3="00000000" w:csb0="00040000" w:csb1="00000000"/>
    <w:embedRegular r:id="rId4" w:fontKey="{F736B14B-5DAC-4A02-A870-E165F778510B}"/>
  </w:font>
  <w:font w:name="仿宋_GB2312">
    <w:panose1 w:val="02010609030101010101"/>
    <w:charset w:val="86"/>
    <w:family w:val="modern"/>
    <w:pitch w:val="default"/>
    <w:sig w:usb0="00000001" w:usb1="080E0000" w:usb2="00000000" w:usb3="00000000" w:csb0="00040000" w:csb1="00000000"/>
    <w:embedRegular r:id="rId5" w:fontKey="{4F69F36C-868B-43EB-A975-0302D8F545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6366C">
    <w:pPr>
      <w:pStyle w:val="3"/>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C4F47">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45C4F47">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061CCC"/>
    <w:rsid w:val="01BD35AB"/>
    <w:rsid w:val="0E061CCC"/>
    <w:rsid w:val="0F8E6586"/>
    <w:rsid w:val="11072A94"/>
    <w:rsid w:val="18065016"/>
    <w:rsid w:val="19467ED2"/>
    <w:rsid w:val="1F896D6A"/>
    <w:rsid w:val="279B4D92"/>
    <w:rsid w:val="354237EC"/>
    <w:rsid w:val="36F948DF"/>
    <w:rsid w:val="43315349"/>
    <w:rsid w:val="447A73B1"/>
    <w:rsid w:val="45753037"/>
    <w:rsid w:val="48B14AB8"/>
    <w:rsid w:val="4F9273F2"/>
    <w:rsid w:val="56F83E20"/>
    <w:rsid w:val="5A2130AE"/>
    <w:rsid w:val="5A772091"/>
    <w:rsid w:val="64662B1A"/>
    <w:rsid w:val="64BD1DF5"/>
    <w:rsid w:val="652F0DE7"/>
    <w:rsid w:val="65722B84"/>
    <w:rsid w:val="66833654"/>
    <w:rsid w:val="6A8369CB"/>
    <w:rsid w:val="6DC347C2"/>
    <w:rsid w:val="70D31529"/>
    <w:rsid w:val="71F92EA9"/>
    <w:rsid w:val="7DBF6D54"/>
    <w:rsid w:val="7DF45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3416</Words>
  <Characters>3481</Characters>
  <Lines>0</Lines>
  <Paragraphs>0</Paragraphs>
  <TotalTime>14</TotalTime>
  <ScaleCrop>false</ScaleCrop>
  <LinksUpToDate>false</LinksUpToDate>
  <CharactersWithSpaces>3484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2025-08-01T07:25:00Z</dcterms:created>
  <dc:creator>卢延伟</dc:creator>
  <cp:lastModifiedBy>卢延伟</cp:lastModifiedBy>
  <dcterms:modified xsi:type="dcterms:W3CDTF">2025-08-11T08:20:34Z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FCD58DC5C1044EC995FB4A5717BB4812_11</vt:lpwstr>
  </property>
  <property fmtid="{D5CDD505-2E9C-101B-9397-08002B2CF9AE}" pid="4" name="KSOTemplateDocerSaveRecord">
    <vt:lpwstr>eyJoZGlkIjoiMDljYzUzMWQ4OWI0YzBkYjYzMDRhZTY5ZjZkYmFmYTgiLCJ1c2VySWQiOiIyNzc5NjM5OTcifQ==</vt:lpwstr>
  </property>
</Properties>
</file>