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 w:eastAsia="黑体" w:cs="Times New Roman"/>
          <w:u w:val="none"/>
          <w:lang w:val="en-US" w:eastAsia="zh-CN"/>
        </w:rPr>
      </w:pPr>
      <w:r>
        <w:rPr>
          <w:rFonts w:eastAsia="黑体" w:cs="Times New Roman"/>
          <w:u w:val="none"/>
        </w:rPr>
        <w:t>附件</w:t>
      </w:r>
      <w:r>
        <w:rPr>
          <w:rFonts w:hint="eastAsia" w:eastAsia="黑体" w:cs="Times New Roman"/>
          <w:u w:val="none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u w:val="none"/>
          <w:lang w:val="en-US" w:eastAsia="zh-CN"/>
        </w:rPr>
      </w:pPr>
      <w:bookmarkStart w:id="0" w:name="OLE_LINK1"/>
      <w:r>
        <w:rPr>
          <w:rFonts w:hint="eastAsia" w:ascii="Arial" w:hAnsi="Arial" w:eastAsia="方正小标宋简体" w:cs="Arial"/>
          <w:bCs/>
          <w:sz w:val="36"/>
          <w:szCs w:val="36"/>
          <w:u w:val="none"/>
          <w:lang w:val="en-US" w:eastAsia="zh-CN"/>
        </w:rPr>
        <w:t>惠州市</w:t>
      </w:r>
      <w:r>
        <w:rPr>
          <w:rFonts w:ascii="Times New Roman" w:hAnsi="Times New Roman" w:eastAsia="方正小标宋简体" w:cs="Times New Roman"/>
          <w:bCs/>
          <w:sz w:val="36"/>
          <w:szCs w:val="36"/>
          <w:u w:val="none"/>
          <w:lang w:val="zh-CN"/>
        </w:rPr>
        <w:t>NOx与VOCs减排量及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u w:val="none"/>
          <w:lang w:val="zh-CN"/>
        </w:rPr>
        <w:t>奖补</w:t>
      </w:r>
      <w:r>
        <w:rPr>
          <w:rFonts w:ascii="Times New Roman" w:hAnsi="Times New Roman" w:eastAsia="方正小标宋简体" w:cs="Times New Roman"/>
          <w:bCs/>
          <w:sz w:val="36"/>
          <w:szCs w:val="36"/>
          <w:u w:val="none"/>
          <w:lang w:val="zh-CN"/>
        </w:rPr>
        <w:t>金额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u w:val="none"/>
          <w:lang w:val="zh-CN"/>
        </w:rPr>
        <w:t>清单</w:t>
      </w:r>
      <w:bookmarkEnd w:id="0"/>
    </w:p>
    <w:p>
      <w:pPr>
        <w:bidi w:val="0"/>
        <w:rPr>
          <w:rFonts w:ascii="Times New Roman" w:hAnsi="Times New Roman" w:eastAsia="仿宋_GB2312" w:cs="Times New Roman"/>
          <w:sz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楷体_GB2312" w:cs="Times New Roman"/>
          <w:sz w:val="28"/>
          <w:szCs w:val="28"/>
          <w:u w:val="none"/>
        </w:rPr>
      </w:pP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填报单位（盖章）：                         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  <w:lang w:val="en-US" w:eastAsia="zh-CN"/>
        </w:rPr>
        <w:t xml:space="preserve"> 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；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    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                   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楷体_GB2312" w:cs="Times New Roman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填表人：    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  ；联系电话： 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   ；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填表日期：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  </w:t>
      </w:r>
      <w:r>
        <w:rPr>
          <w:rFonts w:hint="eastAsia" w:ascii="Times New Roman" w:hAnsi="Times New Roman" w:eastAsia="楷体_GB2312" w:cs="Times New Roman"/>
          <w:sz w:val="28"/>
          <w:szCs w:val="28"/>
          <w:u w:val="none"/>
        </w:rPr>
        <w:t xml:space="preserve">       </w:t>
      </w:r>
      <w:r>
        <w:rPr>
          <w:rFonts w:ascii="Times New Roman" w:hAnsi="Times New Roman" w:eastAsia="楷体_GB2312" w:cs="Times New Roman"/>
          <w:sz w:val="28"/>
          <w:szCs w:val="28"/>
          <w:u w:val="none"/>
        </w:rPr>
        <w:t xml:space="preserve">     。</w:t>
      </w:r>
      <w:r>
        <w:rPr>
          <w:rFonts w:ascii="Times New Roman" w:hAnsi="Times New Roman" w:eastAsia="宋体" w:cs="Times New Roman"/>
          <w:sz w:val="24"/>
          <w:u w:val="none"/>
        </w:rPr>
        <w:t xml:space="preserve">                                                                                                             </w:t>
      </w:r>
    </w:p>
    <w:tbl>
      <w:tblPr>
        <w:tblStyle w:val="5"/>
        <w:tblW w:w="1477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195"/>
        <w:gridCol w:w="808"/>
        <w:gridCol w:w="1053"/>
        <w:gridCol w:w="819"/>
        <w:gridCol w:w="1248"/>
        <w:gridCol w:w="1139"/>
        <w:gridCol w:w="1003"/>
        <w:gridCol w:w="1174"/>
        <w:gridCol w:w="1683"/>
        <w:gridCol w:w="763"/>
        <w:gridCol w:w="882"/>
        <w:gridCol w:w="947"/>
        <w:gridCol w:w="12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8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序号</w:t>
            </w:r>
          </w:p>
        </w:tc>
        <w:tc>
          <w:tcPr>
            <w:tcW w:w="1195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企业名称</w:t>
            </w:r>
          </w:p>
        </w:tc>
        <w:tc>
          <w:tcPr>
            <w:tcW w:w="80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地址</w:t>
            </w:r>
          </w:p>
        </w:tc>
        <w:tc>
          <w:tcPr>
            <w:tcW w:w="105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统一社会信用代码</w:t>
            </w:r>
          </w:p>
        </w:tc>
        <w:tc>
          <w:tcPr>
            <w:tcW w:w="819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行业类别</w:t>
            </w:r>
          </w:p>
        </w:tc>
        <w:tc>
          <w:tcPr>
            <w:tcW w:w="238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实施减排措施后</w:t>
            </w:r>
          </w:p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污染物排放量（吨/年）</w:t>
            </w:r>
          </w:p>
        </w:tc>
        <w:tc>
          <w:tcPr>
            <w:tcW w:w="1003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减排措施完</w:t>
            </w:r>
            <w:bookmarkStart w:id="1" w:name="_GoBack"/>
            <w:bookmarkEnd w:id="1"/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成时间</w:t>
            </w:r>
          </w:p>
        </w:tc>
        <w:tc>
          <w:tcPr>
            <w:tcW w:w="117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减排措施投资总额（万元）</w:t>
            </w:r>
          </w:p>
        </w:tc>
        <w:tc>
          <w:tcPr>
            <w:tcW w:w="1683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获得中央大气污染治理资金（万元）</w:t>
            </w:r>
          </w:p>
        </w:tc>
        <w:tc>
          <w:tcPr>
            <w:tcW w:w="164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污染物减排量（吨/年）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总减排量（吨）</w:t>
            </w:r>
          </w:p>
        </w:tc>
        <w:tc>
          <w:tcPr>
            <w:tcW w:w="1255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省级资金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拟奖补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8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195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808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0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81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NOx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VOCs</w:t>
            </w:r>
          </w:p>
        </w:tc>
        <w:tc>
          <w:tcPr>
            <w:tcW w:w="10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683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7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NOx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  <w:t>VOCs</w:t>
            </w:r>
          </w:p>
        </w:tc>
        <w:tc>
          <w:tcPr>
            <w:tcW w:w="947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255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1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80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0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81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13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0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17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7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8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0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0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7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0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3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0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17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8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32"/>
          <w:szCs w:val="32"/>
          <w:u w:val="none"/>
        </w:rPr>
      </w:pPr>
    </w:p>
    <w:p>
      <w:pPr>
        <w:rPr>
          <w:rFonts w:hint="eastAsia" w:ascii="Times New Roman" w:hAnsi="Times New Roman" w:eastAsia="仿宋_GB2312" w:cs="Times New Roman"/>
          <w:sz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43858"/>
    <w:rsid w:val="20D43858"/>
    <w:rsid w:val="25D35E9C"/>
    <w:rsid w:val="3E206D5A"/>
    <w:rsid w:val="54B13511"/>
    <w:rsid w:val="6658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Arial" w:hAnsi="Arial" w:eastAsia="宋体" w:cs="Arial"/>
      <w:kern w:val="2"/>
      <w:sz w:val="24"/>
      <w:szCs w:val="22"/>
      <w:lang w:val="en-US" w:eastAsia="zh-CN" w:bidi="ar-SA"/>
    </w:rPr>
  </w:style>
  <w:style w:type="paragraph" w:styleId="3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styleId="4">
    <w:name w:val="toc 2"/>
    <w:next w:val="1"/>
    <w:qFormat/>
    <w:uiPriority w:val="0"/>
    <w:pPr>
      <w:widowControl w:val="0"/>
      <w:ind w:left="420" w:left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2024-07-08T03:07:00Z</dcterms:created>
  <dc:creator>Lrx.</dc:creator>
  <cp:lastModifiedBy>东方亮</cp:lastModifiedBy>
  <dcterms:modified xsi:type="dcterms:W3CDTF">2025-04-24T01:49:14Z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B58C2E8C0125440793E8932BA0F0B780</vt:lpwstr>
  </property>
</Properties>
</file>