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3"/>
        <w:framePr/>
      </w:pPr>
      <w:r>
        <w:rPr>
          <w:rFonts w:ascii="Times New Roman"/>
        </w:rPr>
        <w:t>ICS</w:t>
      </w:r>
      <w:r>
        <w:rPr>
          <w:rFonts w:hint="eastAsia" w:ascii="MS Gothic" w:hAnsi="MS Gothic" w:eastAsia="等线" w:cs="MS Gothic"/>
        </w:rPr>
        <w:t xml:space="preserve"> </w:t>
      </w:r>
      <w:r>
        <w:rPr>
          <w:rFonts w:hint="eastAsia"/>
        </w:rPr>
        <w:t>此处添加ICS号</w:t>
      </w:r>
    </w:p>
    <w:p>
      <w:pPr>
        <w:pStyle w:val="133"/>
        <w:framePr/>
      </w:pPr>
      <w:r>
        <w:rPr>
          <w:rFonts w:hint="eastAsia"/>
        </w:rPr>
        <w:t>CCS</w:t>
      </w:r>
      <w:r>
        <w:t xml:space="preserve"> </w:t>
      </w:r>
      <w:r>
        <w:rPr>
          <w:rFonts w:hint="eastAsia"/>
        </w:rPr>
        <w:t>此处添加中国标准文献分类号</w:t>
      </w:r>
    </w:p>
    <w:p>
      <w:pPr>
        <w:pStyle w:val="69"/>
        <w:framePr w:w="5533" w:vAnchor="page" w:hAnchor="page" w:x="5230" w:y="951"/>
        <w:rPr>
          <w:rFonts w:hint="default" w:eastAsia="宋体"/>
          <w:sz w:val="48"/>
          <w:szCs w:val="48"/>
          <w:lang w:val="en-US" w:eastAsia="zh-CN"/>
        </w:rPr>
      </w:pPr>
      <w:bookmarkStart w:id="235" w:name="_GoBack"/>
      <w:r>
        <w:rPr>
          <w:rFonts w:hint="eastAsia"/>
          <w:sz w:val="48"/>
          <w:szCs w:val="48"/>
        </w:rPr>
        <w:t>DB</w:t>
      </w:r>
      <w:r>
        <w:rPr>
          <w:rFonts w:hint="eastAsia"/>
          <w:sz w:val="48"/>
          <w:szCs w:val="48"/>
          <w:lang w:val="en-US" w:eastAsia="zh-CN"/>
        </w:rPr>
        <w:t>****</w:t>
      </w:r>
    </w:p>
    <w:bookmarkEnd w:id="235"/>
    <w:p>
      <w:pPr>
        <w:pStyle w:val="70"/>
        <w:framePr/>
        <w:rPr>
          <w:rFonts w:ascii="黑体" w:hAnsi="黑体" w:eastAsia="黑体"/>
        </w:rPr>
      </w:pPr>
      <w:r>
        <w:rPr>
          <w:rFonts w:hint="eastAsia" w:ascii="黑体" w:hAnsi="黑体" w:eastAsia="黑体"/>
        </w:rPr>
        <w:t>深圳市地方标准</w:t>
      </w:r>
    </w:p>
    <w:p>
      <w:pPr>
        <w:pStyle w:val="50"/>
        <w:framePr/>
      </w:pPr>
      <w:r>
        <w:rPr>
          <w:rFonts w:hint="eastAsia"/>
        </w:rPr>
        <w:t>DB</w:t>
      </w:r>
      <w:r>
        <w:rPr>
          <w:rFonts w:hint="eastAsia"/>
          <w:lang w:val="en-US" w:eastAsia="zh-CN"/>
        </w:rPr>
        <w:t>****</w:t>
      </w:r>
      <w:r>
        <w:t>/T XXXXX—XXXX</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9"/>
              <w:framePr/>
              <w:jc w:val="both"/>
            </w:pPr>
          </w:p>
        </w:tc>
      </w:tr>
    </w:tbl>
    <w:p>
      <w:pPr>
        <w:pStyle w:val="50"/>
        <w:framePr/>
      </w:pPr>
    </w:p>
    <w:p>
      <w:pPr>
        <w:pStyle w:val="50"/>
        <w:framePr/>
      </w:pPr>
    </w:p>
    <w:p>
      <w:pPr>
        <w:pStyle w:val="81"/>
        <w:framePr w:x="1432"/>
      </w:pPr>
      <w:r>
        <w:rPr>
          <w:rFonts w:hint="eastAsia"/>
        </w:rPr>
        <w:t>建筑工地施工噪声污染智能防控技术指南</w:t>
      </w:r>
    </w:p>
    <w:p>
      <w:pPr>
        <w:pStyle w:val="82"/>
        <w:framePr w:x="1432"/>
      </w:pPr>
      <w:r>
        <w:t>Technical guide for construction noise pollution intelligent prevention and control of  construction sites</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4"/>
              <w:framePr w:x="1432"/>
            </w:pPr>
            <w:r>
              <w:rPr>
                <w:rFonts w:hint="eastAsia"/>
              </w:rPr>
              <w:t>（征求意见稿）</w:t>
            </w:r>
            <w:r>
              <mc:AlternateContent>
                <mc:Choice Requires="wps">
                  <w:drawing>
                    <wp:anchor distT="0" distB="0" distL="114300" distR="114300" simplePos="0" relativeHeight="251666432" behindDoc="1" locked="1" layoutInCell="1" allowOverlap="1">
                      <wp:simplePos x="0" y="0"/>
                      <wp:positionH relativeFrom="column">
                        <wp:posOffset>2200910</wp:posOffset>
                      </wp:positionH>
                      <wp:positionV relativeFrom="paragraph">
                        <wp:posOffset>4281805</wp:posOffset>
                      </wp:positionV>
                      <wp:extent cx="1905000" cy="254000"/>
                      <wp:effectExtent l="0" t="3175" r="3175" b="0"/>
                      <wp:wrapNone/>
                      <wp:docPr id="1621137815" name="RQ"/>
                      <wp:cNvGraphicFramePr/>
                      <a:graphic xmlns:a="http://schemas.openxmlformats.org/drawingml/2006/main">
                        <a:graphicData uri="http://schemas.microsoft.com/office/word/2010/wordprocessingShape">
                          <wps:wsp>
                            <wps:cNvSpPr>
                              <a:spLocks noChangeArrowheads="true"/>
                            </wps:cNvSpPr>
                            <wps:spPr bwMode="auto">
                              <a:xfrm>
                                <a:off x="0" y="0"/>
                                <a:ext cx="1905000" cy="25400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337.15pt;height:20pt;width:150pt;z-index:-251650048;mso-width-relative:page;mso-height-relative:page;" fillcolor="#FFFFFF" filled="t" stroked="f" coordsize="21600,21600" o:gfxdata="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N/X9+DXAAAACwEAAA8AAAAAAAAA&#10;AQAgAAAAOAAAAGRycy9kb3ducmV2LnhtbFBLAQIUABQAAAAIAIdO4kCLMuOs/AEAAOUDAAAOAAAA&#10;AAAAAAEAIAAAADwBAABkcnMvZTJvRG9jLnhtbFBLBQYAAAAABgAGAFkBAACqBQAAAAA=&#10;">
                      <v:fill on="t" focussize="0,0"/>
                      <v:stroke on="f"/>
                      <v:imagedata o:title=""/>
                      <o:lock v:ext="edit" aspectratio="f"/>
                      <w10:anchorlock/>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5"/>
              <w:framePr w:x="1432"/>
            </w:pPr>
          </w:p>
        </w:tc>
      </w:tr>
    </w:tbl>
    <w:p>
      <w:pPr>
        <w:pStyle w:val="25"/>
        <w:sectPr>
          <w:headerReference r:id="rId3" w:type="even"/>
          <w:footerReference r:id="rId4" w:type="even"/>
          <w:pgSz w:w="11906" w:h="16838"/>
          <w:pgMar w:top="567" w:right="1134" w:bottom="1134" w:left="1417" w:header="0" w:footer="0" w:gutter="0"/>
          <w:pgNumType w:start="1"/>
          <w:cols w:space="425" w:num="1"/>
          <w:docGrid w:type="lines" w:linePitch="312" w:charSpace="0"/>
        </w:sectPr>
      </w:pPr>
      <w:r>
        <mc:AlternateContent>
          <mc:Choice Requires="wps">
            <w:drawing>
              <wp:anchor distT="0" distB="0" distL="114300" distR="114300" simplePos="0" relativeHeight="251665408" behindDoc="1" locked="0" layoutInCell="1" allowOverlap="1">
                <wp:simplePos x="0" y="0"/>
                <wp:positionH relativeFrom="column">
                  <wp:posOffset>2275205</wp:posOffset>
                </wp:positionH>
                <wp:positionV relativeFrom="paragraph">
                  <wp:posOffset>9178925</wp:posOffset>
                </wp:positionV>
                <wp:extent cx="1270000" cy="304800"/>
                <wp:effectExtent l="3175" t="4445" r="3175" b="0"/>
                <wp:wrapNone/>
                <wp:docPr id="529440833" name="LB"/>
                <wp:cNvGraphicFramePr/>
                <a:graphic xmlns:a="http://schemas.openxmlformats.org/drawingml/2006/main">
                  <a:graphicData uri="http://schemas.microsoft.com/office/word/2010/wordprocessingShape">
                    <wps:wsp>
                      <wps:cNvSpPr>
                        <a:spLocks noChangeArrowheads="true"/>
                      </wps:cNvSpPr>
                      <wps:spPr bwMode="auto">
                        <a:xfrm>
                          <a:off x="0" y="0"/>
                          <a:ext cx="1270000" cy="30480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79.15pt;margin-top:722.75pt;height:24pt;width:100pt;z-index:-251651072;mso-width-relative:page;mso-height-relative:page;" fillcolor="#FFFFFF" filled="t" stroked="f" coordsize="21600,21600" o:gfxdata="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9g8cNNgAAAANAQAADwAAAAAAAAAB&#10;ACAAAAA4AAAAZHJzL2Rvd25yZXYueG1sUEsBAhQAFAAAAAgAh07iQE1EOtf6AQAA5AMAAA4AAAAA&#10;AAAAAQAgAAAAPQEAAGRycy9lMm9Eb2MueG1sUEsFBgAAAAAGAAYAWQEAAKkFAAAAAA==&#10;">
                <v:fill on="t" focussize="0,0"/>
                <v:stroke on="f"/>
                <v:imagedata o:title=""/>
                <o:lock v:ext="edit" aspectratio="f"/>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4183380</wp:posOffset>
                </wp:positionH>
                <wp:positionV relativeFrom="paragraph">
                  <wp:posOffset>9073515</wp:posOffset>
                </wp:positionV>
                <wp:extent cx="933450" cy="495300"/>
                <wp:effectExtent l="0" t="3810" r="3175" b="0"/>
                <wp:wrapNone/>
                <wp:docPr id="1169193470" name="Text Box 38"/>
                <wp:cNvGraphicFramePr/>
                <a:graphic xmlns:a="http://schemas.openxmlformats.org/drawingml/2006/main">
                  <a:graphicData uri="http://schemas.microsoft.com/office/word/2010/wordprocessingShape">
                    <wps:wsp>
                      <wps:cNvSpPr txBox="true">
                        <a:spLocks noChangeArrowheads="true"/>
                      </wps:cNvSpPr>
                      <wps:spPr bwMode="auto">
                        <a:xfrm>
                          <a:off x="0" y="0"/>
                          <a:ext cx="933450" cy="495300"/>
                        </a:xfrm>
                        <a:prstGeom prst="rect">
                          <a:avLst/>
                        </a:prstGeom>
                        <a:noFill/>
                        <a:ln>
                          <a:noFill/>
                        </a:ln>
                      </wps:spPr>
                      <wps:txbx>
                        <w:txbxContent>
                          <w:p>
                            <w:r>
                              <w:rPr>
                                <w:rStyle w:val="76"/>
                                <w:rFonts w:hint="eastAsia"/>
                              </w:rPr>
                              <w:t>发布</w:t>
                            </w:r>
                          </w:p>
                        </w:txbxContent>
                      </wps:txbx>
                      <wps:bodyPr rot="0" vert="horz" wrap="square" lIns="91440" tIns="45720" rIns="91440" bIns="45720" anchor="t" anchorCtr="false" upright="true">
                        <a:noAutofit/>
                      </wps:bodyPr>
                    </wps:wsp>
                  </a:graphicData>
                </a:graphic>
              </wp:anchor>
            </w:drawing>
          </mc:Choice>
          <mc:Fallback>
            <w:pict>
              <v:shape id="Text Box 38" o:spid="_x0000_s1026" o:spt="202" type="#_x0000_t202" style="position:absolute;left:0pt;margin-left:329.4pt;margin-top:714.45pt;height:39pt;width:73.5pt;z-index:251664384;mso-width-relative:page;mso-height-relative:page;" filled="f" stroked="f" coordsize="21600,21600" o:gfxdata="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ySaZutgAAAANAQAADwAAAAAAAAAB&#10;ACAAAAA4AAAAZHJzL2Rvd25yZXYueG1sUEsBAhQAFAAAAAgAh07iQHI4WgT6AQAA3AMAAA4AAAAA&#10;AAAAAQAgAAAAPQEAAGRycy9lMm9Eb2MueG1sUEsFBgAAAAAGAAYAWQEAAKkFAAAAAA==&#10;">
                <v:fill on="f" focussize="0,0"/>
                <v:stroke on="f"/>
                <v:imagedata o:title=""/>
                <o:lock v:ext="edit" aspectratio="f"/>
                <v:textbox>
                  <w:txbxContent>
                    <w:p>
                      <w:r>
                        <w:rPr>
                          <w:rStyle w:val="76"/>
                          <w:rFonts w:hint="eastAsia"/>
                        </w:rPr>
                        <w:t>发布</w:t>
                      </w:r>
                    </w:p>
                  </w:txbxContent>
                </v:textbox>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936625</wp:posOffset>
                </wp:positionH>
                <wp:positionV relativeFrom="margin">
                  <wp:posOffset>9237345</wp:posOffset>
                </wp:positionV>
                <wp:extent cx="3148330" cy="809625"/>
                <wp:effectExtent l="0" t="0" r="0" b="3810"/>
                <wp:wrapNone/>
                <wp:docPr id="2139098146" name="fmFrame7"/>
                <wp:cNvGraphicFramePr/>
                <a:graphic xmlns:a="http://schemas.openxmlformats.org/drawingml/2006/main">
                  <a:graphicData uri="http://schemas.microsoft.com/office/word/2010/wordprocessingShape">
                    <wps:wsp>
                      <wps:cNvSpPr txBox="true">
                        <a:spLocks noChangeArrowheads="true"/>
                      </wps:cNvSpPr>
                      <wps:spPr bwMode="auto">
                        <a:xfrm>
                          <a:off x="0" y="0"/>
                          <a:ext cx="3148330" cy="809625"/>
                        </a:xfrm>
                        <a:prstGeom prst="rect">
                          <a:avLst/>
                        </a:prstGeom>
                        <a:noFill/>
                        <a:ln>
                          <a:noFill/>
                        </a:ln>
                      </wps:spPr>
                      <wps:txbx>
                        <w:txbxContent>
                          <w:p>
                            <w:pPr>
                              <w:pStyle w:val="70"/>
                              <w:rPr>
                                <w:rFonts w:ascii="黑体" w:hAnsi="黑体" w:eastAsia="黑体"/>
                                <w:sz w:val="24"/>
                                <w:szCs w:val="10"/>
                              </w:rPr>
                            </w:pPr>
                            <w:r>
                              <w:rPr>
                                <w:rFonts w:hint="eastAsia" w:ascii="黑体" w:hAnsi="黑体" w:eastAsia="黑体"/>
                                <w:sz w:val="24"/>
                                <w:szCs w:val="10"/>
                              </w:rPr>
                              <w:t>深圳市市场监督管理局</w:t>
                            </w:r>
                          </w:p>
                        </w:txbxContent>
                      </wps:txbx>
                      <wps:bodyPr rot="0" vert="horz" wrap="square" lIns="0" tIns="0" rIns="0" bIns="0" anchor="t" anchorCtr="false" upright="true">
                        <a:noAutofit/>
                      </wps:bodyPr>
                    </wps:wsp>
                  </a:graphicData>
                </a:graphic>
              </wp:anchor>
            </w:drawing>
          </mc:Choice>
          <mc:Fallback>
            <w:pict>
              <v:shape id="fmFrame7" o:spid="_x0000_s1026" o:spt="202" type="#_x0000_t202" style="position:absolute;left:0pt;margin-left:73.75pt;margin-top:727.35pt;height:63.75pt;width:247.9pt;mso-position-horizontal-relative:margin;mso-position-vertical-relative:margin;z-index:251663360;mso-width-relative:page;mso-height-relative:page;" filled="f" stroked="f" coordsize="21600,21600" o:gfxdata="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DcOMpNwAAAANAQAADwAAAAAAAAABACAAAAA4&#10;AAAAZHJzL2Rvd25yZXYueG1sUEsBAhQAFAAAAAgAh07iQOrIIljwAQAAygMAAA4AAAAAAAAAAQAg&#10;AAAAQQEAAGRycy9lMm9Eb2MueG1sUEsFBgAAAAAGAAYAWQEAAKMFAAAAAA==&#10;">
                <v:fill on="f" focussize="0,0"/>
                <v:stroke on="f"/>
                <v:imagedata o:title=""/>
                <o:lock v:ext="edit" aspectratio="f"/>
                <v:textbox inset="0mm,0mm,0mm,0mm">
                  <w:txbxContent>
                    <w:p>
                      <w:pPr>
                        <w:pStyle w:val="70"/>
                        <w:rPr>
                          <w:rFonts w:ascii="黑体" w:hAnsi="黑体" w:eastAsia="黑体"/>
                          <w:sz w:val="24"/>
                          <w:szCs w:val="10"/>
                        </w:rPr>
                      </w:pPr>
                      <w:r>
                        <w:rPr>
                          <w:rFonts w:hint="eastAsia" w:ascii="黑体" w:hAnsi="黑体" w:eastAsia="黑体"/>
                          <w:sz w:val="24"/>
                          <w:szCs w:val="10"/>
                        </w:rPr>
                        <w:t>深圳市市场监督管理局</w:t>
                      </w:r>
                    </w:p>
                  </w:txbxContent>
                </v:textbox>
                <w10:anchorlock/>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6985</wp:posOffset>
                </wp:positionH>
                <wp:positionV relativeFrom="paragraph">
                  <wp:posOffset>8891905</wp:posOffset>
                </wp:positionV>
                <wp:extent cx="6112510" cy="635"/>
                <wp:effectExtent l="11430" t="12700" r="10160" b="5715"/>
                <wp:wrapNone/>
                <wp:docPr id="1916854718" name="AutoShape 27"/>
                <wp:cNvGraphicFramePr/>
                <a:graphic xmlns:a="http://schemas.openxmlformats.org/drawingml/2006/main">
                  <a:graphicData uri="http://schemas.microsoft.com/office/word/2010/wordprocessingShape">
                    <wps:wsp>
                      <wps:cNvCnPr>
                        <a:cxnSpLocks noChangeShapeType="true"/>
                      </wps:cNvCnPr>
                      <wps:spPr bwMode="auto">
                        <a:xfrm>
                          <a:off x="0" y="0"/>
                          <a:ext cx="6112510" cy="635"/>
                        </a:xfrm>
                        <a:prstGeom prst="straightConnector1">
                          <a:avLst/>
                        </a:prstGeom>
                        <a:noFill/>
                        <a:ln w="9525">
                          <a:solidFill>
                            <a:srgbClr val="000000"/>
                          </a:solidFill>
                          <a:round/>
                        </a:ln>
                      </wps:spPr>
                      <wps:bodyPr/>
                    </wps:wsp>
                  </a:graphicData>
                </a:graphic>
              </wp:anchor>
            </w:drawing>
          </mc:Choice>
          <mc:Fallback>
            <w:pict>
              <v:shape id="AutoShape 27" o:spid="_x0000_s1026" o:spt="32" type="#_x0000_t32" style="position:absolute;left:0pt;margin-left:0.55pt;margin-top:700.15pt;height:0.05pt;width:481.3pt;z-index:251662336;mso-width-relative:page;mso-height-relative:page;" filled="f" stroked="t" coordsize="21600,21600" o:gfxdata="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E92ErvZAAAACwEAAA8A&#10;AAAAAAAAAQAgAAAAOAAAAGRycy9kb3ducmV2LnhtbFBLAQIUABQAAAAIAIdO4kB0Vzh2xwEAAHMD&#10;AAAOAAAAAAAAAAEAIAAAAD4BAABkcnMvZTJvRG9jLnhtbFBLBQYAAAAABgAGAFkBAAB3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4545965</wp:posOffset>
                </wp:positionH>
                <wp:positionV relativeFrom="paragraph">
                  <wp:posOffset>8547735</wp:posOffset>
                </wp:positionV>
                <wp:extent cx="1680210" cy="476250"/>
                <wp:effectExtent l="0" t="1905" r="0" b="0"/>
                <wp:wrapNone/>
                <wp:docPr id="647035278" name="Text Box 26"/>
                <wp:cNvGraphicFramePr/>
                <a:graphic xmlns:a="http://schemas.openxmlformats.org/drawingml/2006/main">
                  <a:graphicData uri="http://schemas.microsoft.com/office/word/2010/wordprocessingShape">
                    <wps:wsp>
                      <wps:cNvSpPr txBox="true">
                        <a:spLocks noChangeArrowheads="true"/>
                      </wps:cNvSpPr>
                      <wps:spPr bwMode="auto">
                        <a:xfrm>
                          <a:off x="0" y="0"/>
                          <a:ext cx="1680210" cy="476250"/>
                        </a:xfrm>
                        <a:prstGeom prst="rect">
                          <a:avLst/>
                        </a:prstGeom>
                        <a:noFill/>
                        <a:ln>
                          <a:noFill/>
                        </a:ln>
                      </wps:spPr>
                      <wps:txbx>
                        <w:txbxContent>
                          <w:p>
                            <w:pPr>
                              <w:jc w:val="right"/>
                              <w:rPr>
                                <w:sz w:val="28"/>
                                <w:szCs w:val="28"/>
                              </w:rPr>
                            </w:pPr>
                            <w:r>
                              <w:rPr>
                                <w:rFonts w:ascii="黑体"/>
                                <w:sz w:val="28"/>
                                <w:szCs w:val="28"/>
                              </w:rPr>
                              <w:t>XXXX</w:t>
                            </w:r>
                            <w:r>
                              <w:rPr>
                                <w:sz w:val="28"/>
                                <w:szCs w:val="28"/>
                              </w:rPr>
                              <w:t xml:space="preserve"> </w:t>
                            </w:r>
                            <w:r>
                              <w:rPr>
                                <w:rFonts w:ascii="黑体"/>
                                <w:sz w:val="28"/>
                                <w:szCs w:val="28"/>
                              </w:rPr>
                              <w:t>-</w:t>
                            </w:r>
                            <w:r>
                              <w:rPr>
                                <w:sz w:val="28"/>
                                <w:szCs w:val="28"/>
                              </w:rPr>
                              <w:t xml:space="preserve"> </w:t>
                            </w:r>
                            <w:r>
                              <w:rPr>
                                <w:rFonts w:ascii="黑体"/>
                                <w:sz w:val="28"/>
                                <w:szCs w:val="28"/>
                              </w:rPr>
                              <w:t>XX</w:t>
                            </w:r>
                            <w:r>
                              <w:rPr>
                                <w:sz w:val="28"/>
                                <w:szCs w:val="28"/>
                              </w:rPr>
                              <w:t xml:space="preserve"> </w:t>
                            </w:r>
                            <w:r>
                              <w:rPr>
                                <w:rFonts w:ascii="黑体"/>
                                <w:sz w:val="28"/>
                                <w:szCs w:val="28"/>
                              </w:rPr>
                              <w:t>-</w:t>
                            </w:r>
                            <w:r>
                              <w:rPr>
                                <w:sz w:val="28"/>
                                <w:szCs w:val="28"/>
                              </w:rPr>
                              <w:t xml:space="preserve"> </w:t>
                            </w:r>
                            <w:r>
                              <w:rPr>
                                <w:rFonts w:ascii="黑体"/>
                                <w:sz w:val="28"/>
                                <w:szCs w:val="28"/>
                              </w:rPr>
                              <w:t>XX</w:t>
                            </w:r>
                            <w:r>
                              <w:rPr>
                                <w:rFonts w:hint="eastAsia" w:ascii="黑体" w:hAnsi="黑体" w:eastAsia="黑体"/>
                                <w:sz w:val="28"/>
                                <w:szCs w:val="28"/>
                              </w:rPr>
                              <w:t>实施</w:t>
                            </w:r>
                          </w:p>
                        </w:txbxContent>
                      </wps:txbx>
                      <wps:bodyPr rot="0" vert="horz" wrap="square" lIns="91440" tIns="45720" rIns="91440" bIns="45720" anchor="t" anchorCtr="false" upright="true">
                        <a:noAutofit/>
                      </wps:bodyPr>
                    </wps:wsp>
                  </a:graphicData>
                </a:graphic>
              </wp:anchor>
            </w:drawing>
          </mc:Choice>
          <mc:Fallback>
            <w:pict>
              <v:shape id="Text Box 26" o:spid="_x0000_s1026" o:spt="202" type="#_x0000_t202" style="position:absolute;left:0pt;margin-left:357.95pt;margin-top:673.05pt;height:37.5pt;width:132.3pt;z-index:251661312;mso-width-relative:page;mso-height-relative:page;" filled="f" stroked="f" coordsize="21600,21600" o:gfxdata="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6ybG9tkAAAANAQAADwAAAAAAAAAB&#10;ACAAAAA4AAAAZHJzL2Rvd25yZXYueG1sUEsBAhQAFAAAAAgAh07iQGqDkM35AQAA3AMAAA4AAAAA&#10;AAAAAQAgAAAAPgEAAGRycy9lMm9Eb2MueG1sUEsFBgAAAAAGAAYAWQEAAKkFAAAAAA==&#10;">
                <v:fill on="f" focussize="0,0"/>
                <v:stroke on="f"/>
                <v:imagedata o:title=""/>
                <o:lock v:ext="edit" aspectratio="f"/>
                <v:textbox>
                  <w:txbxContent>
                    <w:p>
                      <w:pPr>
                        <w:jc w:val="right"/>
                        <w:rPr>
                          <w:sz w:val="28"/>
                          <w:szCs w:val="28"/>
                        </w:rPr>
                      </w:pPr>
                      <w:r>
                        <w:rPr>
                          <w:rFonts w:ascii="黑体"/>
                          <w:sz w:val="28"/>
                          <w:szCs w:val="28"/>
                        </w:rPr>
                        <w:t>XXXX</w:t>
                      </w:r>
                      <w:r>
                        <w:rPr>
                          <w:sz w:val="28"/>
                          <w:szCs w:val="28"/>
                        </w:rPr>
                        <w:t xml:space="preserve"> </w:t>
                      </w:r>
                      <w:r>
                        <w:rPr>
                          <w:rFonts w:ascii="黑体"/>
                          <w:sz w:val="28"/>
                          <w:szCs w:val="28"/>
                        </w:rPr>
                        <w:t>-</w:t>
                      </w:r>
                      <w:r>
                        <w:rPr>
                          <w:sz w:val="28"/>
                          <w:szCs w:val="28"/>
                        </w:rPr>
                        <w:t xml:space="preserve"> </w:t>
                      </w:r>
                      <w:r>
                        <w:rPr>
                          <w:rFonts w:ascii="黑体"/>
                          <w:sz w:val="28"/>
                          <w:szCs w:val="28"/>
                        </w:rPr>
                        <w:t>XX</w:t>
                      </w:r>
                      <w:r>
                        <w:rPr>
                          <w:sz w:val="28"/>
                          <w:szCs w:val="28"/>
                        </w:rPr>
                        <w:t xml:space="preserve"> </w:t>
                      </w:r>
                      <w:r>
                        <w:rPr>
                          <w:rFonts w:ascii="黑体"/>
                          <w:sz w:val="28"/>
                          <w:szCs w:val="28"/>
                        </w:rPr>
                        <w:t>-</w:t>
                      </w:r>
                      <w:r>
                        <w:rPr>
                          <w:sz w:val="28"/>
                          <w:szCs w:val="28"/>
                        </w:rPr>
                        <w:t xml:space="preserve"> </w:t>
                      </w:r>
                      <w:r>
                        <w:rPr>
                          <w:rFonts w:ascii="黑体"/>
                          <w:sz w:val="28"/>
                          <w:szCs w:val="28"/>
                        </w:rPr>
                        <w:t>XX</w:t>
                      </w:r>
                      <w:r>
                        <w:rPr>
                          <w:rFonts w:hint="eastAsia" w:ascii="黑体" w:hAnsi="黑体" w:eastAsia="黑体"/>
                          <w:sz w:val="28"/>
                          <w:szCs w:val="28"/>
                        </w:rPr>
                        <w:t>实施</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-92075</wp:posOffset>
                </wp:positionH>
                <wp:positionV relativeFrom="paragraph">
                  <wp:posOffset>8549640</wp:posOffset>
                </wp:positionV>
                <wp:extent cx="1680210" cy="476250"/>
                <wp:effectExtent l="0" t="3810" r="0" b="0"/>
                <wp:wrapNone/>
                <wp:docPr id="1609558506" name="Text Box 23"/>
                <wp:cNvGraphicFramePr/>
                <a:graphic xmlns:a="http://schemas.openxmlformats.org/drawingml/2006/main">
                  <a:graphicData uri="http://schemas.microsoft.com/office/word/2010/wordprocessingShape">
                    <wps:wsp>
                      <wps:cNvSpPr txBox="true">
                        <a:spLocks noChangeArrowheads="true"/>
                      </wps:cNvSpPr>
                      <wps:spPr bwMode="auto">
                        <a:xfrm>
                          <a:off x="0" y="0"/>
                          <a:ext cx="1680210" cy="476250"/>
                        </a:xfrm>
                        <a:prstGeom prst="rect">
                          <a:avLst/>
                        </a:prstGeom>
                        <a:noFill/>
                        <a:ln>
                          <a:noFill/>
                        </a:ln>
                      </wps:spPr>
                      <wps:txbx>
                        <w:txbxContent>
                          <w:p>
                            <w:pPr>
                              <w:rPr>
                                <w:sz w:val="28"/>
                                <w:szCs w:val="28"/>
                              </w:rPr>
                            </w:pPr>
                            <w:r>
                              <w:rPr>
                                <w:rFonts w:ascii="黑体"/>
                                <w:sz w:val="28"/>
                                <w:szCs w:val="28"/>
                              </w:rPr>
                              <w:t>XXXX</w:t>
                            </w:r>
                            <w:r>
                              <w:rPr>
                                <w:sz w:val="28"/>
                                <w:szCs w:val="28"/>
                              </w:rPr>
                              <w:t xml:space="preserve"> </w:t>
                            </w:r>
                            <w:r>
                              <w:rPr>
                                <w:rFonts w:ascii="黑体"/>
                                <w:sz w:val="28"/>
                                <w:szCs w:val="28"/>
                              </w:rPr>
                              <w:t>-</w:t>
                            </w:r>
                            <w:r>
                              <w:rPr>
                                <w:sz w:val="28"/>
                                <w:szCs w:val="28"/>
                              </w:rPr>
                              <w:t xml:space="preserve"> </w:t>
                            </w:r>
                            <w:r>
                              <w:rPr>
                                <w:rFonts w:ascii="黑体"/>
                                <w:sz w:val="28"/>
                                <w:szCs w:val="28"/>
                              </w:rPr>
                              <w:t>XX</w:t>
                            </w:r>
                            <w:r>
                              <w:rPr>
                                <w:sz w:val="28"/>
                                <w:szCs w:val="28"/>
                              </w:rPr>
                              <w:t xml:space="preserve"> </w:t>
                            </w:r>
                            <w:r>
                              <w:rPr>
                                <w:rFonts w:ascii="黑体"/>
                                <w:sz w:val="28"/>
                                <w:szCs w:val="28"/>
                              </w:rPr>
                              <w:t>-</w:t>
                            </w:r>
                            <w:r>
                              <w:rPr>
                                <w:sz w:val="28"/>
                                <w:szCs w:val="28"/>
                              </w:rPr>
                              <w:t xml:space="preserve"> </w:t>
                            </w:r>
                            <w:r>
                              <w:rPr>
                                <w:rFonts w:ascii="黑体"/>
                                <w:sz w:val="28"/>
                                <w:szCs w:val="28"/>
                              </w:rPr>
                              <w:t>XX</w:t>
                            </w:r>
                            <w:r>
                              <w:rPr>
                                <w:rFonts w:hint="eastAsia" w:ascii="黑体" w:hAnsi="黑体" w:eastAsia="黑体"/>
                                <w:sz w:val="28"/>
                                <w:szCs w:val="28"/>
                              </w:rPr>
                              <w:t>发布</w:t>
                            </w:r>
                          </w:p>
                        </w:txbxContent>
                      </wps:txbx>
                      <wps:bodyPr rot="0" vert="horz" wrap="square" lIns="91440" tIns="45720" rIns="91440" bIns="45720" anchor="t" anchorCtr="false" upright="true">
                        <a:noAutofit/>
                      </wps:bodyPr>
                    </wps:wsp>
                  </a:graphicData>
                </a:graphic>
              </wp:anchor>
            </w:drawing>
          </mc:Choice>
          <mc:Fallback>
            <w:pict>
              <v:shape id="Text Box 23" o:spid="_x0000_s1026" o:spt="202" type="#_x0000_t202" style="position:absolute;left:0pt;margin-left:-7.25pt;margin-top:673.2pt;height:37.5pt;width:132.3pt;z-index:251660288;mso-width-relative:page;mso-height-relative:page;" filled="f" stroked="f" coordsize="21600,21600" o:gfxdata="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FxnjdPYAAAADQEAAA8AAAAAAAAA&#10;AQAgAAAAOAAAAGRycy9kb3ducmV2LnhtbFBLAQIUABQAAAAIAIdO4kDFEE1R+wEAAN0DAAAOAAAA&#10;AAAAAAEAIAAAAD0BAABkcnMvZTJvRG9jLnhtbFBLBQYAAAAABgAGAFkBAACqBQAAAAA=&#10;">
                <v:fill on="f" focussize="0,0"/>
                <v:stroke on="f"/>
                <v:imagedata o:title=""/>
                <o:lock v:ext="edit" aspectratio="f"/>
                <v:textbox>
                  <w:txbxContent>
                    <w:p>
                      <w:pPr>
                        <w:rPr>
                          <w:sz w:val="28"/>
                          <w:szCs w:val="28"/>
                        </w:rPr>
                      </w:pPr>
                      <w:r>
                        <w:rPr>
                          <w:rFonts w:ascii="黑体"/>
                          <w:sz w:val="28"/>
                          <w:szCs w:val="28"/>
                        </w:rPr>
                        <w:t>XXXX</w:t>
                      </w:r>
                      <w:r>
                        <w:rPr>
                          <w:sz w:val="28"/>
                          <w:szCs w:val="28"/>
                        </w:rPr>
                        <w:t xml:space="preserve"> </w:t>
                      </w:r>
                      <w:r>
                        <w:rPr>
                          <w:rFonts w:ascii="黑体"/>
                          <w:sz w:val="28"/>
                          <w:szCs w:val="28"/>
                        </w:rPr>
                        <w:t>-</w:t>
                      </w:r>
                      <w:r>
                        <w:rPr>
                          <w:sz w:val="28"/>
                          <w:szCs w:val="28"/>
                        </w:rPr>
                        <w:t xml:space="preserve"> </w:t>
                      </w:r>
                      <w:r>
                        <w:rPr>
                          <w:rFonts w:ascii="黑体"/>
                          <w:sz w:val="28"/>
                          <w:szCs w:val="28"/>
                        </w:rPr>
                        <w:t>XX</w:t>
                      </w:r>
                      <w:r>
                        <w:rPr>
                          <w:sz w:val="28"/>
                          <w:szCs w:val="28"/>
                        </w:rPr>
                        <w:t xml:space="preserve"> </w:t>
                      </w:r>
                      <w:r>
                        <w:rPr>
                          <w:rFonts w:ascii="黑体"/>
                          <w:sz w:val="28"/>
                          <w:szCs w:val="28"/>
                        </w:rPr>
                        <w:t>-</w:t>
                      </w:r>
                      <w:r>
                        <w:rPr>
                          <w:sz w:val="28"/>
                          <w:szCs w:val="28"/>
                        </w:rPr>
                        <w:t xml:space="preserve"> </w:t>
                      </w:r>
                      <w:r>
                        <w:rPr>
                          <w:rFonts w:ascii="黑体"/>
                          <w:sz w:val="28"/>
                          <w:szCs w:val="28"/>
                        </w:rPr>
                        <w:t>XX</w:t>
                      </w:r>
                      <w:r>
                        <w:rPr>
                          <w:rFonts w:hint="eastAsia" w:ascii="黑体" w:hAnsi="黑体" w:eastAsia="黑体"/>
                          <w:sz w:val="28"/>
                          <w:szCs w:val="28"/>
                        </w:rPr>
                        <w:t>发布</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2339975</wp:posOffset>
                </wp:positionV>
                <wp:extent cx="6120130" cy="0"/>
                <wp:effectExtent l="13335" t="13970" r="10160" b="5080"/>
                <wp:wrapNone/>
                <wp:docPr id="1447740362" name="Line 11"/>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5pt;height:0pt;width:481.9pt;z-index:251659264;mso-width-relative:page;mso-height-relative:page;" filled="f" stroked="t" coordsize="21600,21600" o:gfxdata="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QkHiX9cAAAAJAQAADwAAAAAAAAABACAAAAA4AAAA&#10;ZHJzL2Rvd25yZXYueG1sUEsBAhQAFAAAAAgAh07iQA0WlBC5AQAAXgMAAA4AAAAAAAAAAQAgAAAA&#10;PAEAAGRycy9lMm9Eb2MueG1sUEsFBgAAAAAGAAYAWQEAAGcFAAAAAA==&#10;">
                <v:fill on="f" focussize="0,0"/>
                <v:stroke color="#000000" joinstyle="round"/>
                <v:imagedata o:title=""/>
                <o:lock v:ext="edit" aspectratio="f"/>
              </v:line>
            </w:pict>
          </mc:Fallback>
        </mc:AlternateContent>
      </w:r>
    </w:p>
    <w:p>
      <w:pPr>
        <w:pStyle w:val="53"/>
        <w:keepNext/>
        <w:keepLines w:val="0"/>
        <w:pageBreakBefore/>
        <w:widowControl/>
        <w:kinsoku/>
        <w:wordWrap/>
        <w:overflowPunct/>
        <w:topLinePunct w:val="0"/>
        <w:autoSpaceDE/>
        <w:autoSpaceDN/>
        <w:bidi w:val="0"/>
        <w:adjustRightInd/>
        <w:snapToGrid/>
        <w:spacing w:before="40" w:after="80"/>
        <w:textAlignment w:val="auto"/>
        <w:rPr>
          <w:rFonts w:hint="eastAsia" w:eastAsia="黑体"/>
          <w:lang w:eastAsia="zh-CN"/>
        </w:rPr>
      </w:pPr>
      <w:r>
        <w:rPr>
          <w:rFonts w:hint="eastAsia"/>
        </w:rPr>
        <w:t>目</w:t>
      </w:r>
      <w:bookmarkStart w:id="0" w:name="BKML"/>
      <w:r>
        <w:rPr>
          <w:rFonts w:hAnsi="黑体"/>
        </w:rPr>
        <w:t>  </w:t>
      </w:r>
      <w:bookmarkEnd w:id="0"/>
      <w:r>
        <w:rPr>
          <w:rFonts w:hint="eastAsia"/>
          <w:lang w:val="en-US" w:eastAsia="zh-CN"/>
        </w:rPr>
        <w:t>录</w:t>
      </w:r>
    </w:p>
    <w:p>
      <w:pPr>
        <w:pStyle w:val="21"/>
        <w:tabs>
          <w:tab w:val="right" w:leader="dot" w:pos="9345"/>
        </w:tabs>
        <w:rPr>
          <w:rFonts w:asciiTheme="minorHAnsi" w:hAnsiTheme="minorHAnsi" w:eastAsiaTheme="minorEastAsia" w:cstheme="minorBidi"/>
          <w:szCs w:val="22"/>
        </w:rPr>
      </w:pPr>
      <w:r>
        <w:rPr>
          <w:szCs w:val="21"/>
        </w:rPr>
        <w:fldChar w:fldCharType="begin"/>
      </w:r>
      <w:r>
        <w:rPr>
          <w:szCs w:val="21"/>
        </w:rPr>
        <w:instrText xml:space="preserve"> TOC \h \z \t "标题 1,1,一级条标题,2,章标题,1,参考文献,1,参考文献、索引标题,1,附录标识,1,前言、引言标题,1" </w:instrText>
      </w:r>
      <w:r>
        <w:rPr>
          <w:szCs w:val="21"/>
        </w:rPr>
        <w:fldChar w:fldCharType="separate"/>
      </w:r>
      <w:r>
        <w:rPr>
          <w:rStyle w:val="41"/>
        </w:rPr>
        <w:fldChar w:fldCharType="begin"/>
      </w:r>
      <w:r>
        <w:rPr>
          <w:rStyle w:val="41"/>
        </w:rPr>
        <w:instrText xml:space="preserve"> </w:instrText>
      </w:r>
      <w:r>
        <w:instrText xml:space="preserve">HYPERLINK \l "_Toc164169420"</w:instrText>
      </w:r>
      <w:r>
        <w:rPr>
          <w:rStyle w:val="41"/>
        </w:rPr>
        <w:instrText xml:space="preserve"> </w:instrText>
      </w:r>
      <w:r>
        <w:rPr>
          <w:rStyle w:val="41"/>
        </w:rPr>
        <w:fldChar w:fldCharType="separate"/>
      </w:r>
      <w:r>
        <w:rPr>
          <w:rStyle w:val="41"/>
        </w:rPr>
        <w:t>前</w:t>
      </w:r>
      <w:r>
        <w:rPr>
          <w:rStyle w:val="41"/>
          <w:rFonts w:hAnsi="黑体"/>
        </w:rPr>
        <w:t>  </w:t>
      </w:r>
      <w:r>
        <w:rPr>
          <w:rStyle w:val="41"/>
        </w:rPr>
        <w:t>言</w:t>
      </w:r>
      <w:r>
        <w:tab/>
      </w:r>
      <w:r>
        <w:fldChar w:fldCharType="begin"/>
      </w:r>
      <w:r>
        <w:instrText xml:space="preserve"> PAGEREF _Toc164169420 \h </w:instrText>
      </w:r>
      <w:r>
        <w:fldChar w:fldCharType="separate"/>
      </w:r>
      <w:r>
        <w:t>II</w:t>
      </w:r>
      <w:r>
        <w:fldChar w:fldCharType="end"/>
      </w:r>
      <w:r>
        <w:rPr>
          <w:rStyle w:val="41"/>
        </w:rPr>
        <w:fldChar w:fldCharType="end"/>
      </w:r>
    </w:p>
    <w:p>
      <w:pPr>
        <w:pStyle w:val="21"/>
        <w:tabs>
          <w:tab w:val="right" w:leader="dot" w:pos="9345"/>
        </w:tabs>
        <w:rPr>
          <w:rFonts w:asciiTheme="minorHAnsi" w:hAnsiTheme="minorHAnsi" w:eastAsiaTheme="minorEastAsia" w:cstheme="minorBidi"/>
          <w:szCs w:val="22"/>
        </w:rPr>
      </w:pPr>
      <w:r>
        <w:rPr>
          <w:rStyle w:val="41"/>
        </w:rPr>
        <w:fldChar w:fldCharType="begin"/>
      </w:r>
      <w:r>
        <w:rPr>
          <w:rStyle w:val="41"/>
        </w:rPr>
        <w:instrText xml:space="preserve"> </w:instrText>
      </w:r>
      <w:r>
        <w:instrText xml:space="preserve">HYPERLINK \l "_Toc164169421"</w:instrText>
      </w:r>
      <w:r>
        <w:rPr>
          <w:rStyle w:val="41"/>
        </w:rPr>
        <w:instrText xml:space="preserve"> </w:instrText>
      </w:r>
      <w:r>
        <w:rPr>
          <w:rStyle w:val="41"/>
        </w:rPr>
        <w:fldChar w:fldCharType="separate"/>
      </w:r>
      <w:r>
        <w:rPr>
          <w:rStyle w:val="41"/>
        </w:rPr>
        <w:t>引</w:t>
      </w:r>
      <w:r>
        <w:rPr>
          <w:rStyle w:val="41"/>
          <w:rFonts w:hAnsi="黑体"/>
        </w:rPr>
        <w:t>  </w:t>
      </w:r>
      <w:r>
        <w:rPr>
          <w:rStyle w:val="41"/>
        </w:rPr>
        <w:t>言</w:t>
      </w:r>
      <w:r>
        <w:tab/>
      </w:r>
      <w:r>
        <w:fldChar w:fldCharType="begin"/>
      </w:r>
      <w:r>
        <w:instrText xml:space="preserve"> PAGEREF _Toc164169421 \h </w:instrText>
      </w:r>
      <w:r>
        <w:fldChar w:fldCharType="separate"/>
      </w:r>
      <w:r>
        <w:t>III</w:t>
      </w:r>
      <w:r>
        <w:fldChar w:fldCharType="end"/>
      </w:r>
      <w:r>
        <w:rPr>
          <w:rStyle w:val="41"/>
        </w:rPr>
        <w:fldChar w:fldCharType="end"/>
      </w:r>
    </w:p>
    <w:p>
      <w:pPr>
        <w:pStyle w:val="21"/>
        <w:tabs>
          <w:tab w:val="right" w:leader="dot" w:pos="9345"/>
        </w:tabs>
        <w:rPr>
          <w:rFonts w:asciiTheme="minorHAnsi" w:hAnsiTheme="minorHAnsi" w:eastAsiaTheme="minorEastAsia" w:cstheme="minorBidi"/>
          <w:szCs w:val="22"/>
        </w:rPr>
      </w:pPr>
      <w:r>
        <w:rPr>
          <w:rStyle w:val="41"/>
        </w:rPr>
        <w:fldChar w:fldCharType="begin"/>
      </w:r>
      <w:r>
        <w:rPr>
          <w:rStyle w:val="41"/>
        </w:rPr>
        <w:instrText xml:space="preserve"> </w:instrText>
      </w:r>
      <w:r>
        <w:instrText xml:space="preserve">HYPERLINK \l "_Toc164169422"</w:instrText>
      </w:r>
      <w:r>
        <w:rPr>
          <w:rStyle w:val="41"/>
        </w:rPr>
        <w:instrText xml:space="preserve"> </w:instrText>
      </w:r>
      <w:r>
        <w:rPr>
          <w:rStyle w:val="41"/>
        </w:rPr>
        <w:fldChar w:fldCharType="separate"/>
      </w:r>
      <w:r>
        <w:rPr>
          <w:rStyle w:val="41"/>
        </w:rPr>
        <w:t>1 范围</w:t>
      </w:r>
      <w:r>
        <w:tab/>
      </w:r>
      <w:r>
        <w:fldChar w:fldCharType="begin"/>
      </w:r>
      <w:r>
        <w:instrText xml:space="preserve"> PAGEREF _Toc164169422 \h </w:instrText>
      </w:r>
      <w:r>
        <w:fldChar w:fldCharType="separate"/>
      </w:r>
      <w:r>
        <w:t>1</w:t>
      </w:r>
      <w:r>
        <w:fldChar w:fldCharType="end"/>
      </w:r>
      <w:r>
        <w:rPr>
          <w:rStyle w:val="41"/>
        </w:rPr>
        <w:fldChar w:fldCharType="end"/>
      </w:r>
    </w:p>
    <w:p>
      <w:pPr>
        <w:pStyle w:val="21"/>
        <w:tabs>
          <w:tab w:val="right" w:leader="dot" w:pos="9345"/>
        </w:tabs>
        <w:rPr>
          <w:rFonts w:asciiTheme="minorHAnsi" w:hAnsiTheme="minorHAnsi" w:eastAsiaTheme="minorEastAsia" w:cstheme="minorBidi"/>
          <w:szCs w:val="22"/>
        </w:rPr>
      </w:pPr>
      <w:r>
        <w:rPr>
          <w:rStyle w:val="41"/>
        </w:rPr>
        <w:fldChar w:fldCharType="begin"/>
      </w:r>
      <w:r>
        <w:rPr>
          <w:rStyle w:val="41"/>
        </w:rPr>
        <w:instrText xml:space="preserve"> </w:instrText>
      </w:r>
      <w:r>
        <w:instrText xml:space="preserve">HYPERLINK \l "_Toc164169423"</w:instrText>
      </w:r>
      <w:r>
        <w:rPr>
          <w:rStyle w:val="41"/>
        </w:rPr>
        <w:instrText xml:space="preserve"> </w:instrText>
      </w:r>
      <w:r>
        <w:rPr>
          <w:rStyle w:val="41"/>
        </w:rPr>
        <w:fldChar w:fldCharType="separate"/>
      </w:r>
      <w:r>
        <w:rPr>
          <w:rStyle w:val="41"/>
        </w:rPr>
        <w:t>2 规范性引用文件</w:t>
      </w:r>
      <w:r>
        <w:tab/>
      </w:r>
      <w:r>
        <w:fldChar w:fldCharType="begin"/>
      </w:r>
      <w:r>
        <w:instrText xml:space="preserve"> PAGEREF _Toc164169423 \h </w:instrText>
      </w:r>
      <w:r>
        <w:fldChar w:fldCharType="separate"/>
      </w:r>
      <w:r>
        <w:t>1</w:t>
      </w:r>
      <w:r>
        <w:fldChar w:fldCharType="end"/>
      </w:r>
      <w:r>
        <w:rPr>
          <w:rStyle w:val="41"/>
        </w:rPr>
        <w:fldChar w:fldCharType="end"/>
      </w:r>
    </w:p>
    <w:p>
      <w:pPr>
        <w:pStyle w:val="21"/>
        <w:tabs>
          <w:tab w:val="right" w:leader="dot" w:pos="9345"/>
        </w:tabs>
        <w:rPr>
          <w:rFonts w:asciiTheme="minorHAnsi" w:hAnsiTheme="minorHAnsi" w:eastAsiaTheme="minorEastAsia" w:cstheme="minorBidi"/>
          <w:szCs w:val="22"/>
        </w:rPr>
      </w:pPr>
      <w:r>
        <w:rPr>
          <w:rStyle w:val="41"/>
        </w:rPr>
        <w:fldChar w:fldCharType="begin"/>
      </w:r>
      <w:r>
        <w:rPr>
          <w:rStyle w:val="41"/>
        </w:rPr>
        <w:instrText xml:space="preserve"> </w:instrText>
      </w:r>
      <w:r>
        <w:instrText xml:space="preserve">HYPERLINK \l "_Toc164169424"</w:instrText>
      </w:r>
      <w:r>
        <w:rPr>
          <w:rStyle w:val="41"/>
        </w:rPr>
        <w:instrText xml:space="preserve"> </w:instrText>
      </w:r>
      <w:r>
        <w:rPr>
          <w:rStyle w:val="41"/>
        </w:rPr>
        <w:fldChar w:fldCharType="separate"/>
      </w:r>
      <w:r>
        <w:rPr>
          <w:rStyle w:val="41"/>
        </w:rPr>
        <w:t>3 术语和定义</w:t>
      </w:r>
      <w:r>
        <w:tab/>
      </w:r>
      <w:r>
        <w:fldChar w:fldCharType="begin"/>
      </w:r>
      <w:r>
        <w:instrText xml:space="preserve"> PAGEREF _Toc164169424 \h </w:instrText>
      </w:r>
      <w:r>
        <w:fldChar w:fldCharType="separate"/>
      </w:r>
      <w:r>
        <w:t>1</w:t>
      </w:r>
      <w:r>
        <w:fldChar w:fldCharType="end"/>
      </w:r>
      <w:r>
        <w:rPr>
          <w:rStyle w:val="41"/>
        </w:rPr>
        <w:fldChar w:fldCharType="end"/>
      </w:r>
    </w:p>
    <w:p>
      <w:pPr>
        <w:pStyle w:val="21"/>
        <w:tabs>
          <w:tab w:val="right" w:leader="dot" w:pos="9345"/>
        </w:tabs>
        <w:rPr>
          <w:rFonts w:asciiTheme="minorHAnsi" w:hAnsiTheme="minorHAnsi" w:eastAsiaTheme="minorEastAsia" w:cstheme="minorBidi"/>
          <w:szCs w:val="22"/>
        </w:rPr>
      </w:pPr>
      <w:r>
        <w:rPr>
          <w:rStyle w:val="41"/>
        </w:rPr>
        <w:fldChar w:fldCharType="begin"/>
      </w:r>
      <w:r>
        <w:rPr>
          <w:rStyle w:val="41"/>
        </w:rPr>
        <w:instrText xml:space="preserve"> </w:instrText>
      </w:r>
      <w:r>
        <w:instrText xml:space="preserve">HYPERLINK \l "_Toc164169452"</w:instrText>
      </w:r>
      <w:r>
        <w:rPr>
          <w:rStyle w:val="41"/>
        </w:rPr>
        <w:instrText xml:space="preserve"> </w:instrText>
      </w:r>
      <w:r>
        <w:rPr>
          <w:rStyle w:val="41"/>
        </w:rPr>
        <w:fldChar w:fldCharType="separate"/>
      </w:r>
      <w:r>
        <w:rPr>
          <w:rStyle w:val="41"/>
        </w:rPr>
        <w:t>4 总则</w:t>
      </w:r>
      <w:r>
        <w:tab/>
      </w:r>
      <w:r>
        <w:fldChar w:fldCharType="begin"/>
      </w:r>
      <w:r>
        <w:instrText xml:space="preserve"> PAGEREF _Toc164169452 \h </w:instrText>
      </w:r>
      <w:r>
        <w:fldChar w:fldCharType="separate"/>
      </w:r>
      <w:r>
        <w:t>3</w:t>
      </w:r>
      <w:r>
        <w:fldChar w:fldCharType="end"/>
      </w:r>
      <w:r>
        <w:rPr>
          <w:rStyle w:val="41"/>
        </w:rPr>
        <w:fldChar w:fldCharType="end"/>
      </w:r>
    </w:p>
    <w:p>
      <w:pPr>
        <w:pStyle w:val="30"/>
        <w:tabs>
          <w:tab w:val="right" w:leader="dot" w:pos="9345"/>
        </w:tabs>
        <w:rPr>
          <w:rFonts w:asciiTheme="minorHAnsi" w:hAnsiTheme="minorHAnsi" w:eastAsiaTheme="minorEastAsia" w:cstheme="minorBidi"/>
          <w:szCs w:val="22"/>
        </w:rPr>
      </w:pPr>
      <w:r>
        <w:rPr>
          <w:rStyle w:val="41"/>
        </w:rPr>
        <w:fldChar w:fldCharType="begin"/>
      </w:r>
      <w:r>
        <w:rPr>
          <w:rStyle w:val="41"/>
        </w:rPr>
        <w:instrText xml:space="preserve"> </w:instrText>
      </w:r>
      <w:r>
        <w:instrText xml:space="preserve">HYPERLINK \l "_Toc164169453"</w:instrText>
      </w:r>
      <w:r>
        <w:rPr>
          <w:rStyle w:val="41"/>
        </w:rPr>
        <w:instrText xml:space="preserve"> </w:instrText>
      </w:r>
      <w:r>
        <w:rPr>
          <w:rStyle w:val="41"/>
        </w:rPr>
        <w:fldChar w:fldCharType="separate"/>
      </w:r>
      <w:r>
        <w:rPr>
          <w:rStyle w:val="41"/>
        </w:rPr>
        <w:t>4.1 总体要求</w:t>
      </w:r>
      <w:r>
        <w:tab/>
      </w:r>
      <w:r>
        <w:fldChar w:fldCharType="begin"/>
      </w:r>
      <w:r>
        <w:instrText xml:space="preserve"> PAGEREF _Toc164169453 \h </w:instrText>
      </w:r>
      <w:r>
        <w:fldChar w:fldCharType="separate"/>
      </w:r>
      <w:r>
        <w:t>3</w:t>
      </w:r>
      <w:r>
        <w:fldChar w:fldCharType="end"/>
      </w:r>
      <w:r>
        <w:rPr>
          <w:rStyle w:val="41"/>
        </w:rPr>
        <w:fldChar w:fldCharType="end"/>
      </w:r>
    </w:p>
    <w:p>
      <w:pPr>
        <w:pStyle w:val="30"/>
        <w:tabs>
          <w:tab w:val="right" w:leader="dot" w:pos="9345"/>
        </w:tabs>
        <w:rPr>
          <w:rFonts w:asciiTheme="minorHAnsi" w:hAnsiTheme="minorHAnsi" w:eastAsiaTheme="minorEastAsia" w:cstheme="minorBidi"/>
          <w:szCs w:val="22"/>
        </w:rPr>
      </w:pPr>
      <w:r>
        <w:rPr>
          <w:rStyle w:val="41"/>
        </w:rPr>
        <w:fldChar w:fldCharType="begin"/>
      </w:r>
      <w:r>
        <w:rPr>
          <w:rStyle w:val="41"/>
        </w:rPr>
        <w:instrText xml:space="preserve"> </w:instrText>
      </w:r>
      <w:r>
        <w:instrText xml:space="preserve">HYPERLINK \l "_Toc164169454"</w:instrText>
      </w:r>
      <w:r>
        <w:rPr>
          <w:rStyle w:val="41"/>
        </w:rPr>
        <w:instrText xml:space="preserve"> </w:instrText>
      </w:r>
      <w:r>
        <w:rPr>
          <w:rStyle w:val="41"/>
        </w:rPr>
        <w:fldChar w:fldCharType="separate"/>
      </w:r>
      <w:r>
        <w:rPr>
          <w:rStyle w:val="41"/>
        </w:rPr>
        <w:t>4.2 建设原则</w:t>
      </w:r>
      <w:r>
        <w:tab/>
      </w:r>
      <w:r>
        <w:fldChar w:fldCharType="begin"/>
      </w:r>
      <w:r>
        <w:instrText xml:space="preserve"> PAGEREF _Toc164169454 \h </w:instrText>
      </w:r>
      <w:r>
        <w:fldChar w:fldCharType="separate"/>
      </w:r>
      <w:r>
        <w:t>3</w:t>
      </w:r>
      <w:r>
        <w:fldChar w:fldCharType="end"/>
      </w:r>
      <w:r>
        <w:rPr>
          <w:rStyle w:val="41"/>
        </w:rPr>
        <w:fldChar w:fldCharType="end"/>
      </w:r>
    </w:p>
    <w:p>
      <w:pPr>
        <w:pStyle w:val="30"/>
        <w:tabs>
          <w:tab w:val="right" w:leader="dot" w:pos="9345"/>
        </w:tabs>
        <w:rPr>
          <w:rFonts w:asciiTheme="minorHAnsi" w:hAnsiTheme="minorHAnsi" w:eastAsiaTheme="minorEastAsia" w:cstheme="minorBidi"/>
          <w:szCs w:val="22"/>
        </w:rPr>
      </w:pPr>
      <w:r>
        <w:rPr>
          <w:rStyle w:val="41"/>
        </w:rPr>
        <w:fldChar w:fldCharType="begin"/>
      </w:r>
      <w:r>
        <w:rPr>
          <w:rStyle w:val="41"/>
        </w:rPr>
        <w:instrText xml:space="preserve"> </w:instrText>
      </w:r>
      <w:r>
        <w:instrText xml:space="preserve">HYPERLINK \l "_Toc164169455"</w:instrText>
      </w:r>
      <w:r>
        <w:rPr>
          <w:rStyle w:val="41"/>
        </w:rPr>
        <w:instrText xml:space="preserve"> </w:instrText>
      </w:r>
      <w:r>
        <w:rPr>
          <w:rStyle w:val="41"/>
        </w:rPr>
        <w:fldChar w:fldCharType="separate"/>
      </w:r>
      <w:r>
        <w:rPr>
          <w:rStyle w:val="41"/>
        </w:rPr>
        <w:t>4.3 整体结构</w:t>
      </w:r>
      <w:r>
        <w:tab/>
      </w:r>
      <w:r>
        <w:fldChar w:fldCharType="begin"/>
      </w:r>
      <w:r>
        <w:instrText xml:space="preserve"> PAGEREF _Toc164169455 \h </w:instrText>
      </w:r>
      <w:r>
        <w:fldChar w:fldCharType="separate"/>
      </w:r>
      <w:r>
        <w:t>3</w:t>
      </w:r>
      <w:r>
        <w:fldChar w:fldCharType="end"/>
      </w:r>
      <w:r>
        <w:rPr>
          <w:rStyle w:val="41"/>
        </w:rPr>
        <w:fldChar w:fldCharType="end"/>
      </w:r>
    </w:p>
    <w:p>
      <w:pPr>
        <w:pStyle w:val="21"/>
        <w:tabs>
          <w:tab w:val="right" w:leader="dot" w:pos="9345"/>
        </w:tabs>
        <w:rPr>
          <w:rFonts w:asciiTheme="minorHAnsi" w:hAnsiTheme="minorHAnsi" w:eastAsiaTheme="minorEastAsia" w:cstheme="minorBidi"/>
          <w:szCs w:val="22"/>
        </w:rPr>
      </w:pPr>
      <w:r>
        <w:rPr>
          <w:rStyle w:val="41"/>
        </w:rPr>
        <w:fldChar w:fldCharType="begin"/>
      </w:r>
      <w:r>
        <w:rPr>
          <w:rStyle w:val="41"/>
        </w:rPr>
        <w:instrText xml:space="preserve"> </w:instrText>
      </w:r>
      <w:r>
        <w:instrText xml:space="preserve">HYPERLINK \l "_Toc164169456"</w:instrText>
      </w:r>
      <w:r>
        <w:rPr>
          <w:rStyle w:val="41"/>
        </w:rPr>
        <w:instrText xml:space="preserve"> </w:instrText>
      </w:r>
      <w:r>
        <w:rPr>
          <w:rStyle w:val="41"/>
        </w:rPr>
        <w:fldChar w:fldCharType="separate"/>
      </w:r>
      <w:r>
        <w:rPr>
          <w:rStyle w:val="41"/>
        </w:rPr>
        <w:t>5 监测网络建设</w:t>
      </w:r>
      <w:r>
        <w:tab/>
      </w:r>
      <w:r>
        <w:fldChar w:fldCharType="begin"/>
      </w:r>
      <w:r>
        <w:instrText xml:space="preserve"> PAGEREF _Toc164169456 \h </w:instrText>
      </w:r>
      <w:r>
        <w:fldChar w:fldCharType="separate"/>
      </w:r>
      <w:r>
        <w:t>4</w:t>
      </w:r>
      <w:r>
        <w:fldChar w:fldCharType="end"/>
      </w:r>
      <w:r>
        <w:rPr>
          <w:rStyle w:val="41"/>
        </w:rPr>
        <w:fldChar w:fldCharType="end"/>
      </w:r>
    </w:p>
    <w:p>
      <w:pPr>
        <w:pStyle w:val="30"/>
        <w:tabs>
          <w:tab w:val="right" w:leader="dot" w:pos="9345"/>
        </w:tabs>
        <w:rPr>
          <w:rFonts w:asciiTheme="minorHAnsi" w:hAnsiTheme="minorHAnsi" w:eastAsiaTheme="minorEastAsia" w:cstheme="minorBidi"/>
          <w:szCs w:val="22"/>
        </w:rPr>
      </w:pPr>
      <w:r>
        <w:rPr>
          <w:rStyle w:val="41"/>
        </w:rPr>
        <w:fldChar w:fldCharType="begin"/>
      </w:r>
      <w:r>
        <w:rPr>
          <w:rStyle w:val="41"/>
        </w:rPr>
        <w:instrText xml:space="preserve"> </w:instrText>
      </w:r>
      <w:r>
        <w:instrText xml:space="preserve">HYPERLINK \l "_Toc164169457"</w:instrText>
      </w:r>
      <w:r>
        <w:rPr>
          <w:rStyle w:val="41"/>
        </w:rPr>
        <w:instrText xml:space="preserve"> </w:instrText>
      </w:r>
      <w:r>
        <w:rPr>
          <w:rStyle w:val="41"/>
        </w:rPr>
        <w:fldChar w:fldCharType="separate"/>
      </w:r>
      <w:r>
        <w:rPr>
          <w:rStyle w:val="41"/>
        </w:rPr>
        <w:t>5.1 监测网络组成</w:t>
      </w:r>
      <w:r>
        <w:tab/>
      </w:r>
      <w:r>
        <w:fldChar w:fldCharType="begin"/>
      </w:r>
      <w:r>
        <w:instrText xml:space="preserve"> PAGEREF _Toc164169457 \h </w:instrText>
      </w:r>
      <w:r>
        <w:fldChar w:fldCharType="separate"/>
      </w:r>
      <w:r>
        <w:t>4</w:t>
      </w:r>
      <w:r>
        <w:fldChar w:fldCharType="end"/>
      </w:r>
      <w:r>
        <w:rPr>
          <w:rStyle w:val="41"/>
        </w:rPr>
        <w:fldChar w:fldCharType="end"/>
      </w:r>
    </w:p>
    <w:p>
      <w:pPr>
        <w:pStyle w:val="30"/>
        <w:tabs>
          <w:tab w:val="right" w:leader="dot" w:pos="9345"/>
        </w:tabs>
        <w:rPr>
          <w:rFonts w:asciiTheme="minorHAnsi" w:hAnsiTheme="minorHAnsi" w:eastAsiaTheme="minorEastAsia" w:cstheme="minorBidi"/>
          <w:szCs w:val="22"/>
        </w:rPr>
      </w:pPr>
      <w:r>
        <w:rPr>
          <w:rStyle w:val="41"/>
        </w:rPr>
        <w:fldChar w:fldCharType="begin"/>
      </w:r>
      <w:r>
        <w:rPr>
          <w:rStyle w:val="41"/>
        </w:rPr>
        <w:instrText xml:space="preserve"> </w:instrText>
      </w:r>
      <w:r>
        <w:instrText xml:space="preserve">HYPERLINK \l "_Toc164169458"</w:instrText>
      </w:r>
      <w:r>
        <w:rPr>
          <w:rStyle w:val="41"/>
        </w:rPr>
        <w:instrText xml:space="preserve"> </w:instrText>
      </w:r>
      <w:r>
        <w:rPr>
          <w:rStyle w:val="41"/>
        </w:rPr>
        <w:fldChar w:fldCharType="separate"/>
      </w:r>
      <w:r>
        <w:rPr>
          <w:rStyle w:val="41"/>
        </w:rPr>
        <w:t>5.2 监测网络分级建设要求</w:t>
      </w:r>
      <w:r>
        <w:tab/>
      </w:r>
      <w:r>
        <w:fldChar w:fldCharType="begin"/>
      </w:r>
      <w:r>
        <w:instrText xml:space="preserve"> PAGEREF _Toc164169458 \h </w:instrText>
      </w:r>
      <w:r>
        <w:fldChar w:fldCharType="separate"/>
      </w:r>
      <w:r>
        <w:t>5</w:t>
      </w:r>
      <w:r>
        <w:fldChar w:fldCharType="end"/>
      </w:r>
      <w:r>
        <w:rPr>
          <w:rStyle w:val="41"/>
        </w:rPr>
        <w:fldChar w:fldCharType="end"/>
      </w:r>
    </w:p>
    <w:p>
      <w:pPr>
        <w:pStyle w:val="30"/>
        <w:tabs>
          <w:tab w:val="right" w:leader="dot" w:pos="9345"/>
        </w:tabs>
        <w:rPr>
          <w:rFonts w:asciiTheme="minorHAnsi" w:hAnsiTheme="minorHAnsi" w:eastAsiaTheme="minorEastAsia" w:cstheme="minorBidi"/>
          <w:szCs w:val="22"/>
        </w:rPr>
      </w:pPr>
      <w:r>
        <w:rPr>
          <w:rStyle w:val="41"/>
        </w:rPr>
        <w:fldChar w:fldCharType="begin"/>
      </w:r>
      <w:r>
        <w:rPr>
          <w:rStyle w:val="41"/>
        </w:rPr>
        <w:instrText xml:space="preserve"> </w:instrText>
      </w:r>
      <w:r>
        <w:instrText xml:space="preserve">HYPERLINK \l "_Toc164169460"</w:instrText>
      </w:r>
      <w:r>
        <w:rPr>
          <w:rStyle w:val="41"/>
        </w:rPr>
        <w:instrText xml:space="preserve"> </w:instrText>
      </w:r>
      <w:r>
        <w:rPr>
          <w:rStyle w:val="41"/>
        </w:rPr>
        <w:fldChar w:fldCharType="separate"/>
      </w:r>
      <w:r>
        <w:rPr>
          <w:rStyle w:val="41"/>
        </w:rPr>
        <w:t>5.3 噪声自动监测单元</w:t>
      </w:r>
      <w:r>
        <w:tab/>
      </w:r>
      <w:r>
        <w:fldChar w:fldCharType="begin"/>
      </w:r>
      <w:r>
        <w:instrText xml:space="preserve"> PAGEREF _Toc164169460 \h </w:instrText>
      </w:r>
      <w:r>
        <w:fldChar w:fldCharType="separate"/>
      </w:r>
      <w:r>
        <w:t>5</w:t>
      </w:r>
      <w:r>
        <w:fldChar w:fldCharType="end"/>
      </w:r>
      <w:r>
        <w:rPr>
          <w:rStyle w:val="41"/>
        </w:rPr>
        <w:fldChar w:fldCharType="end"/>
      </w:r>
    </w:p>
    <w:p>
      <w:pPr>
        <w:pStyle w:val="30"/>
        <w:tabs>
          <w:tab w:val="right" w:leader="dot" w:pos="9345"/>
        </w:tabs>
        <w:rPr>
          <w:rFonts w:asciiTheme="minorHAnsi" w:hAnsiTheme="minorHAnsi" w:eastAsiaTheme="minorEastAsia" w:cstheme="minorBidi"/>
          <w:szCs w:val="22"/>
        </w:rPr>
      </w:pPr>
      <w:r>
        <w:rPr>
          <w:rStyle w:val="41"/>
        </w:rPr>
        <w:fldChar w:fldCharType="begin"/>
      </w:r>
      <w:r>
        <w:rPr>
          <w:rStyle w:val="41"/>
        </w:rPr>
        <w:instrText xml:space="preserve"> </w:instrText>
      </w:r>
      <w:r>
        <w:instrText xml:space="preserve">HYPERLINK \l "_Toc164169461"</w:instrText>
      </w:r>
      <w:r>
        <w:rPr>
          <w:rStyle w:val="41"/>
        </w:rPr>
        <w:instrText xml:space="preserve"> </w:instrText>
      </w:r>
      <w:r>
        <w:rPr>
          <w:rStyle w:val="41"/>
        </w:rPr>
        <w:fldChar w:fldCharType="separate"/>
      </w:r>
      <w:r>
        <w:rPr>
          <w:rStyle w:val="41"/>
        </w:rPr>
        <w:t>5.4 音视频监控单元</w:t>
      </w:r>
      <w:r>
        <w:tab/>
      </w:r>
      <w:r>
        <w:fldChar w:fldCharType="begin"/>
      </w:r>
      <w:r>
        <w:instrText xml:space="preserve"> PAGEREF _Toc164169461 \h </w:instrText>
      </w:r>
      <w:r>
        <w:fldChar w:fldCharType="separate"/>
      </w:r>
      <w:r>
        <w:t>5</w:t>
      </w:r>
      <w:r>
        <w:fldChar w:fldCharType="end"/>
      </w:r>
      <w:r>
        <w:rPr>
          <w:rStyle w:val="41"/>
        </w:rPr>
        <w:fldChar w:fldCharType="end"/>
      </w:r>
    </w:p>
    <w:p>
      <w:pPr>
        <w:pStyle w:val="30"/>
        <w:tabs>
          <w:tab w:val="right" w:leader="dot" w:pos="9345"/>
        </w:tabs>
        <w:rPr>
          <w:rFonts w:asciiTheme="minorHAnsi" w:hAnsiTheme="minorHAnsi" w:eastAsiaTheme="minorEastAsia" w:cstheme="minorBidi"/>
          <w:szCs w:val="22"/>
        </w:rPr>
      </w:pPr>
      <w:r>
        <w:rPr>
          <w:rStyle w:val="41"/>
        </w:rPr>
        <w:fldChar w:fldCharType="begin"/>
      </w:r>
      <w:r>
        <w:rPr>
          <w:rStyle w:val="41"/>
        </w:rPr>
        <w:instrText xml:space="preserve"> </w:instrText>
      </w:r>
      <w:r>
        <w:instrText xml:space="preserve">HYPERLINK \l "_Toc164169463"</w:instrText>
      </w:r>
      <w:r>
        <w:rPr>
          <w:rStyle w:val="41"/>
        </w:rPr>
        <w:instrText xml:space="preserve"> </w:instrText>
      </w:r>
      <w:r>
        <w:rPr>
          <w:rStyle w:val="41"/>
        </w:rPr>
        <w:fldChar w:fldCharType="separate"/>
      </w:r>
      <w:r>
        <w:rPr>
          <w:rStyle w:val="41"/>
        </w:rPr>
        <w:t>5.5 远程喊话单元</w:t>
      </w:r>
      <w:r>
        <w:tab/>
      </w:r>
      <w:r>
        <w:fldChar w:fldCharType="begin"/>
      </w:r>
      <w:r>
        <w:instrText xml:space="preserve"> PAGEREF _Toc164169463 \h </w:instrText>
      </w:r>
      <w:r>
        <w:fldChar w:fldCharType="separate"/>
      </w:r>
      <w:r>
        <w:t>6</w:t>
      </w:r>
      <w:r>
        <w:fldChar w:fldCharType="end"/>
      </w:r>
      <w:r>
        <w:rPr>
          <w:rStyle w:val="41"/>
        </w:rPr>
        <w:fldChar w:fldCharType="end"/>
      </w:r>
    </w:p>
    <w:p>
      <w:pPr>
        <w:pStyle w:val="30"/>
        <w:tabs>
          <w:tab w:val="right" w:leader="dot" w:pos="9345"/>
        </w:tabs>
        <w:rPr>
          <w:rFonts w:asciiTheme="minorHAnsi" w:hAnsiTheme="minorHAnsi" w:eastAsiaTheme="minorEastAsia" w:cstheme="minorBidi"/>
          <w:szCs w:val="22"/>
        </w:rPr>
      </w:pPr>
      <w:r>
        <w:rPr>
          <w:rStyle w:val="41"/>
        </w:rPr>
        <w:fldChar w:fldCharType="begin"/>
      </w:r>
      <w:r>
        <w:rPr>
          <w:rStyle w:val="41"/>
        </w:rPr>
        <w:instrText xml:space="preserve"> </w:instrText>
      </w:r>
      <w:r>
        <w:instrText xml:space="preserve">HYPERLINK \l "_Toc164169464"</w:instrText>
      </w:r>
      <w:r>
        <w:rPr>
          <w:rStyle w:val="41"/>
        </w:rPr>
        <w:instrText xml:space="preserve"> </w:instrText>
      </w:r>
      <w:r>
        <w:rPr>
          <w:rStyle w:val="41"/>
        </w:rPr>
        <w:fldChar w:fldCharType="separate"/>
      </w:r>
      <w:r>
        <w:rPr>
          <w:rStyle w:val="41"/>
        </w:rPr>
        <w:t>5.6 施工状态监控单元</w:t>
      </w:r>
      <w:r>
        <w:tab/>
      </w:r>
      <w:r>
        <w:fldChar w:fldCharType="begin"/>
      </w:r>
      <w:r>
        <w:instrText xml:space="preserve"> PAGEREF _Toc164169464 \h </w:instrText>
      </w:r>
      <w:r>
        <w:fldChar w:fldCharType="separate"/>
      </w:r>
      <w:r>
        <w:t>6</w:t>
      </w:r>
      <w:r>
        <w:fldChar w:fldCharType="end"/>
      </w:r>
      <w:r>
        <w:rPr>
          <w:rStyle w:val="41"/>
        </w:rPr>
        <w:fldChar w:fldCharType="end"/>
      </w:r>
    </w:p>
    <w:p>
      <w:pPr>
        <w:pStyle w:val="30"/>
        <w:tabs>
          <w:tab w:val="right" w:leader="dot" w:pos="9345"/>
        </w:tabs>
        <w:rPr>
          <w:rFonts w:asciiTheme="minorHAnsi" w:hAnsiTheme="minorHAnsi" w:eastAsiaTheme="minorEastAsia" w:cstheme="minorBidi"/>
          <w:szCs w:val="22"/>
        </w:rPr>
      </w:pPr>
      <w:r>
        <w:rPr>
          <w:rStyle w:val="41"/>
        </w:rPr>
        <w:fldChar w:fldCharType="begin"/>
      </w:r>
      <w:r>
        <w:rPr>
          <w:rStyle w:val="41"/>
        </w:rPr>
        <w:instrText xml:space="preserve"> </w:instrText>
      </w:r>
      <w:r>
        <w:instrText xml:space="preserve">HYPERLINK \l "_Toc164169465"</w:instrText>
      </w:r>
      <w:r>
        <w:rPr>
          <w:rStyle w:val="41"/>
        </w:rPr>
        <w:instrText xml:space="preserve"> </w:instrText>
      </w:r>
      <w:r>
        <w:rPr>
          <w:rStyle w:val="41"/>
        </w:rPr>
        <w:fldChar w:fldCharType="separate"/>
      </w:r>
      <w:r>
        <w:rPr>
          <w:rStyle w:val="41"/>
        </w:rPr>
        <w:t>5.7 设备安装及安全要求</w:t>
      </w:r>
      <w:r>
        <w:tab/>
      </w:r>
      <w:r>
        <w:fldChar w:fldCharType="begin"/>
      </w:r>
      <w:r>
        <w:instrText xml:space="preserve"> PAGEREF _Toc164169465 \h </w:instrText>
      </w:r>
      <w:r>
        <w:fldChar w:fldCharType="separate"/>
      </w:r>
      <w:r>
        <w:t>6</w:t>
      </w:r>
      <w:r>
        <w:fldChar w:fldCharType="end"/>
      </w:r>
      <w:r>
        <w:rPr>
          <w:rStyle w:val="41"/>
        </w:rPr>
        <w:fldChar w:fldCharType="end"/>
      </w:r>
    </w:p>
    <w:p>
      <w:pPr>
        <w:pStyle w:val="30"/>
        <w:tabs>
          <w:tab w:val="right" w:leader="dot" w:pos="9345"/>
        </w:tabs>
        <w:rPr>
          <w:rFonts w:asciiTheme="minorHAnsi" w:hAnsiTheme="minorHAnsi" w:eastAsiaTheme="minorEastAsia" w:cstheme="minorBidi"/>
          <w:szCs w:val="22"/>
        </w:rPr>
      </w:pPr>
      <w:r>
        <w:rPr>
          <w:rStyle w:val="41"/>
        </w:rPr>
        <w:fldChar w:fldCharType="begin"/>
      </w:r>
      <w:r>
        <w:rPr>
          <w:rStyle w:val="41"/>
        </w:rPr>
        <w:instrText xml:space="preserve"> </w:instrText>
      </w:r>
      <w:r>
        <w:instrText xml:space="preserve">HYPERLINK \l "_Toc164169466"</w:instrText>
      </w:r>
      <w:r>
        <w:rPr>
          <w:rStyle w:val="41"/>
        </w:rPr>
        <w:instrText xml:space="preserve"> </w:instrText>
      </w:r>
      <w:r>
        <w:rPr>
          <w:rStyle w:val="41"/>
        </w:rPr>
        <w:fldChar w:fldCharType="separate"/>
      </w:r>
      <w:r>
        <w:rPr>
          <w:rStyle w:val="41"/>
        </w:rPr>
        <w:t>5.8 系统验收</w:t>
      </w:r>
      <w:r>
        <w:tab/>
      </w:r>
      <w:r>
        <w:fldChar w:fldCharType="begin"/>
      </w:r>
      <w:r>
        <w:instrText xml:space="preserve"> PAGEREF _Toc164169466 \h </w:instrText>
      </w:r>
      <w:r>
        <w:fldChar w:fldCharType="separate"/>
      </w:r>
      <w:r>
        <w:t>6</w:t>
      </w:r>
      <w:r>
        <w:fldChar w:fldCharType="end"/>
      </w:r>
      <w:r>
        <w:rPr>
          <w:rStyle w:val="41"/>
        </w:rPr>
        <w:fldChar w:fldCharType="end"/>
      </w:r>
    </w:p>
    <w:p>
      <w:pPr>
        <w:pStyle w:val="21"/>
        <w:tabs>
          <w:tab w:val="right" w:leader="dot" w:pos="9345"/>
        </w:tabs>
        <w:rPr>
          <w:rFonts w:asciiTheme="minorHAnsi" w:hAnsiTheme="minorHAnsi" w:eastAsiaTheme="minorEastAsia" w:cstheme="minorBidi"/>
          <w:szCs w:val="22"/>
        </w:rPr>
      </w:pPr>
      <w:r>
        <w:rPr>
          <w:rStyle w:val="41"/>
        </w:rPr>
        <w:fldChar w:fldCharType="begin"/>
      </w:r>
      <w:r>
        <w:rPr>
          <w:rStyle w:val="41"/>
        </w:rPr>
        <w:instrText xml:space="preserve"> </w:instrText>
      </w:r>
      <w:r>
        <w:instrText xml:space="preserve">HYPERLINK \l "_Toc164169479"</w:instrText>
      </w:r>
      <w:r>
        <w:rPr>
          <w:rStyle w:val="41"/>
        </w:rPr>
        <w:instrText xml:space="preserve"> </w:instrText>
      </w:r>
      <w:r>
        <w:rPr>
          <w:rStyle w:val="41"/>
        </w:rPr>
        <w:fldChar w:fldCharType="separate"/>
      </w:r>
      <w:r>
        <w:rPr>
          <w:rStyle w:val="41"/>
        </w:rPr>
        <w:t>6 管理平台建设</w:t>
      </w:r>
      <w:r>
        <w:tab/>
      </w:r>
      <w:r>
        <w:fldChar w:fldCharType="begin"/>
      </w:r>
      <w:r>
        <w:instrText xml:space="preserve"> PAGEREF _Toc164169479 \h </w:instrText>
      </w:r>
      <w:r>
        <w:fldChar w:fldCharType="separate"/>
      </w:r>
      <w:r>
        <w:t>7</w:t>
      </w:r>
      <w:r>
        <w:fldChar w:fldCharType="end"/>
      </w:r>
      <w:r>
        <w:rPr>
          <w:rStyle w:val="41"/>
        </w:rPr>
        <w:fldChar w:fldCharType="end"/>
      </w:r>
    </w:p>
    <w:p>
      <w:pPr>
        <w:pStyle w:val="30"/>
        <w:tabs>
          <w:tab w:val="right" w:leader="dot" w:pos="9345"/>
        </w:tabs>
        <w:rPr>
          <w:rFonts w:asciiTheme="minorHAnsi" w:hAnsiTheme="minorHAnsi" w:eastAsiaTheme="minorEastAsia" w:cstheme="minorBidi"/>
          <w:szCs w:val="22"/>
        </w:rPr>
      </w:pPr>
      <w:r>
        <w:rPr>
          <w:rStyle w:val="41"/>
        </w:rPr>
        <w:fldChar w:fldCharType="begin"/>
      </w:r>
      <w:r>
        <w:rPr>
          <w:rStyle w:val="41"/>
        </w:rPr>
        <w:instrText xml:space="preserve"> </w:instrText>
      </w:r>
      <w:r>
        <w:instrText xml:space="preserve">HYPERLINK \l "_Toc164169480"</w:instrText>
      </w:r>
      <w:r>
        <w:rPr>
          <w:rStyle w:val="41"/>
        </w:rPr>
        <w:instrText xml:space="preserve"> </w:instrText>
      </w:r>
      <w:r>
        <w:rPr>
          <w:rStyle w:val="41"/>
        </w:rPr>
        <w:fldChar w:fldCharType="separate"/>
      </w:r>
      <w:r>
        <w:rPr>
          <w:rStyle w:val="41"/>
        </w:rPr>
        <w:t>6.1 一般要求</w:t>
      </w:r>
      <w:r>
        <w:tab/>
      </w:r>
      <w:r>
        <w:fldChar w:fldCharType="begin"/>
      </w:r>
      <w:r>
        <w:instrText xml:space="preserve"> PAGEREF _Toc164169480 \h </w:instrText>
      </w:r>
      <w:r>
        <w:fldChar w:fldCharType="separate"/>
      </w:r>
      <w:r>
        <w:t>7</w:t>
      </w:r>
      <w:r>
        <w:fldChar w:fldCharType="end"/>
      </w:r>
      <w:r>
        <w:rPr>
          <w:rStyle w:val="41"/>
        </w:rPr>
        <w:fldChar w:fldCharType="end"/>
      </w:r>
    </w:p>
    <w:p>
      <w:pPr>
        <w:pStyle w:val="30"/>
        <w:tabs>
          <w:tab w:val="right" w:leader="dot" w:pos="9345"/>
        </w:tabs>
        <w:rPr>
          <w:rFonts w:asciiTheme="minorHAnsi" w:hAnsiTheme="minorHAnsi" w:eastAsiaTheme="minorEastAsia" w:cstheme="minorBidi"/>
          <w:szCs w:val="22"/>
        </w:rPr>
      </w:pPr>
      <w:r>
        <w:rPr>
          <w:rStyle w:val="41"/>
        </w:rPr>
        <w:fldChar w:fldCharType="begin"/>
      </w:r>
      <w:r>
        <w:rPr>
          <w:rStyle w:val="41"/>
        </w:rPr>
        <w:instrText xml:space="preserve"> </w:instrText>
      </w:r>
      <w:r>
        <w:instrText xml:space="preserve">HYPERLINK \l "_Toc164169481"</w:instrText>
      </w:r>
      <w:r>
        <w:rPr>
          <w:rStyle w:val="41"/>
        </w:rPr>
        <w:instrText xml:space="preserve"> </w:instrText>
      </w:r>
      <w:r>
        <w:rPr>
          <w:rStyle w:val="41"/>
        </w:rPr>
        <w:fldChar w:fldCharType="separate"/>
      </w:r>
      <w:r>
        <w:rPr>
          <w:rStyle w:val="41"/>
        </w:rPr>
        <w:t>6.2 噪声污染智能防控数据库</w:t>
      </w:r>
      <w:r>
        <w:tab/>
      </w:r>
      <w:r>
        <w:fldChar w:fldCharType="begin"/>
      </w:r>
      <w:r>
        <w:instrText xml:space="preserve"> PAGEREF _Toc164169481 \h </w:instrText>
      </w:r>
      <w:r>
        <w:fldChar w:fldCharType="separate"/>
      </w:r>
      <w:r>
        <w:t>7</w:t>
      </w:r>
      <w:r>
        <w:fldChar w:fldCharType="end"/>
      </w:r>
      <w:r>
        <w:rPr>
          <w:rStyle w:val="41"/>
        </w:rPr>
        <w:fldChar w:fldCharType="end"/>
      </w:r>
    </w:p>
    <w:p>
      <w:pPr>
        <w:pStyle w:val="30"/>
        <w:tabs>
          <w:tab w:val="right" w:leader="dot" w:pos="9345"/>
        </w:tabs>
        <w:rPr>
          <w:rFonts w:asciiTheme="minorHAnsi" w:hAnsiTheme="minorHAnsi" w:eastAsiaTheme="minorEastAsia" w:cstheme="minorBidi"/>
          <w:szCs w:val="22"/>
        </w:rPr>
      </w:pPr>
      <w:r>
        <w:rPr>
          <w:rStyle w:val="41"/>
        </w:rPr>
        <w:fldChar w:fldCharType="begin"/>
      </w:r>
      <w:r>
        <w:rPr>
          <w:rStyle w:val="41"/>
        </w:rPr>
        <w:instrText xml:space="preserve"> </w:instrText>
      </w:r>
      <w:r>
        <w:instrText xml:space="preserve">HYPERLINK \l "_Toc164169482"</w:instrText>
      </w:r>
      <w:r>
        <w:rPr>
          <w:rStyle w:val="41"/>
        </w:rPr>
        <w:instrText xml:space="preserve"> </w:instrText>
      </w:r>
      <w:r>
        <w:rPr>
          <w:rStyle w:val="41"/>
        </w:rPr>
        <w:fldChar w:fldCharType="separate"/>
      </w:r>
      <w:r>
        <w:rPr>
          <w:rStyle w:val="41"/>
        </w:rPr>
        <w:t>6.3 智能监控应用</w:t>
      </w:r>
      <w:r>
        <w:tab/>
      </w:r>
      <w:r>
        <w:fldChar w:fldCharType="begin"/>
      </w:r>
      <w:r>
        <w:instrText xml:space="preserve"> PAGEREF _Toc164169482 \h </w:instrText>
      </w:r>
      <w:r>
        <w:fldChar w:fldCharType="separate"/>
      </w:r>
      <w:r>
        <w:t>8</w:t>
      </w:r>
      <w:r>
        <w:fldChar w:fldCharType="end"/>
      </w:r>
      <w:r>
        <w:rPr>
          <w:rStyle w:val="41"/>
        </w:rPr>
        <w:fldChar w:fldCharType="end"/>
      </w:r>
    </w:p>
    <w:p>
      <w:pPr>
        <w:pStyle w:val="30"/>
        <w:tabs>
          <w:tab w:val="right" w:leader="dot" w:pos="9345"/>
        </w:tabs>
        <w:rPr>
          <w:rFonts w:asciiTheme="minorHAnsi" w:hAnsiTheme="minorHAnsi" w:eastAsiaTheme="minorEastAsia" w:cstheme="minorBidi"/>
          <w:szCs w:val="22"/>
        </w:rPr>
      </w:pPr>
      <w:r>
        <w:rPr>
          <w:rStyle w:val="41"/>
        </w:rPr>
        <w:fldChar w:fldCharType="begin"/>
      </w:r>
      <w:r>
        <w:rPr>
          <w:rStyle w:val="41"/>
        </w:rPr>
        <w:instrText xml:space="preserve"> </w:instrText>
      </w:r>
      <w:r>
        <w:instrText xml:space="preserve">HYPERLINK \l "_Toc164169483"</w:instrText>
      </w:r>
      <w:r>
        <w:rPr>
          <w:rStyle w:val="41"/>
        </w:rPr>
        <w:instrText xml:space="preserve"> </w:instrText>
      </w:r>
      <w:r>
        <w:rPr>
          <w:rStyle w:val="41"/>
        </w:rPr>
        <w:fldChar w:fldCharType="separate"/>
      </w:r>
      <w:r>
        <w:rPr>
          <w:rStyle w:val="41"/>
        </w:rPr>
        <w:t>6.4 智能防控可视化</w:t>
      </w:r>
      <w:r>
        <w:tab/>
      </w:r>
      <w:r>
        <w:fldChar w:fldCharType="begin"/>
      </w:r>
      <w:r>
        <w:instrText xml:space="preserve"> PAGEREF _Toc164169483 \h </w:instrText>
      </w:r>
      <w:r>
        <w:fldChar w:fldCharType="separate"/>
      </w:r>
      <w:r>
        <w:t>8</w:t>
      </w:r>
      <w:r>
        <w:fldChar w:fldCharType="end"/>
      </w:r>
      <w:r>
        <w:rPr>
          <w:rStyle w:val="41"/>
        </w:rPr>
        <w:fldChar w:fldCharType="end"/>
      </w:r>
    </w:p>
    <w:p>
      <w:pPr>
        <w:pStyle w:val="30"/>
        <w:tabs>
          <w:tab w:val="right" w:leader="dot" w:pos="9345"/>
        </w:tabs>
        <w:rPr>
          <w:rFonts w:asciiTheme="minorHAnsi" w:hAnsiTheme="minorHAnsi" w:eastAsiaTheme="minorEastAsia" w:cstheme="minorBidi"/>
          <w:szCs w:val="22"/>
        </w:rPr>
      </w:pPr>
      <w:r>
        <w:rPr>
          <w:rStyle w:val="41"/>
        </w:rPr>
        <w:fldChar w:fldCharType="begin"/>
      </w:r>
      <w:r>
        <w:rPr>
          <w:rStyle w:val="41"/>
        </w:rPr>
        <w:instrText xml:space="preserve"> </w:instrText>
      </w:r>
      <w:r>
        <w:instrText xml:space="preserve">HYPERLINK \l "_Toc164169484"</w:instrText>
      </w:r>
      <w:r>
        <w:rPr>
          <w:rStyle w:val="41"/>
        </w:rPr>
        <w:instrText xml:space="preserve"> </w:instrText>
      </w:r>
      <w:r>
        <w:rPr>
          <w:rStyle w:val="41"/>
        </w:rPr>
        <w:fldChar w:fldCharType="separate"/>
      </w:r>
      <w:r>
        <w:rPr>
          <w:rStyle w:val="41"/>
        </w:rPr>
        <w:t>6.5 智能研判与监管</w:t>
      </w:r>
      <w:r>
        <w:tab/>
      </w:r>
      <w:r>
        <w:fldChar w:fldCharType="begin"/>
      </w:r>
      <w:r>
        <w:instrText xml:space="preserve"> PAGEREF _Toc164169484 \h </w:instrText>
      </w:r>
      <w:r>
        <w:fldChar w:fldCharType="separate"/>
      </w:r>
      <w:r>
        <w:t>9</w:t>
      </w:r>
      <w:r>
        <w:fldChar w:fldCharType="end"/>
      </w:r>
      <w:r>
        <w:rPr>
          <w:rStyle w:val="41"/>
        </w:rPr>
        <w:fldChar w:fldCharType="end"/>
      </w:r>
    </w:p>
    <w:p>
      <w:pPr>
        <w:pStyle w:val="21"/>
        <w:tabs>
          <w:tab w:val="right" w:leader="dot" w:pos="9345"/>
        </w:tabs>
        <w:rPr>
          <w:rFonts w:asciiTheme="minorHAnsi" w:hAnsiTheme="minorHAnsi" w:eastAsiaTheme="minorEastAsia" w:cstheme="minorBidi"/>
          <w:szCs w:val="22"/>
        </w:rPr>
      </w:pPr>
      <w:r>
        <w:rPr>
          <w:rStyle w:val="41"/>
        </w:rPr>
        <w:fldChar w:fldCharType="begin"/>
      </w:r>
      <w:r>
        <w:rPr>
          <w:rStyle w:val="41"/>
        </w:rPr>
        <w:instrText xml:space="preserve"> </w:instrText>
      </w:r>
      <w:r>
        <w:instrText xml:space="preserve">HYPERLINK \l "_Toc164169485"</w:instrText>
      </w:r>
      <w:r>
        <w:rPr>
          <w:rStyle w:val="41"/>
        </w:rPr>
        <w:instrText xml:space="preserve"> </w:instrText>
      </w:r>
      <w:r>
        <w:rPr>
          <w:rStyle w:val="41"/>
        </w:rPr>
        <w:fldChar w:fldCharType="separate"/>
      </w:r>
      <w:r>
        <w:rPr>
          <w:rStyle w:val="41"/>
        </w:rPr>
        <w:t>7 数据采集、传输和存储</w:t>
      </w:r>
      <w:r>
        <w:tab/>
      </w:r>
      <w:r>
        <w:fldChar w:fldCharType="begin"/>
      </w:r>
      <w:r>
        <w:instrText xml:space="preserve"> PAGEREF _Toc164169485 \h </w:instrText>
      </w:r>
      <w:r>
        <w:fldChar w:fldCharType="separate"/>
      </w:r>
      <w:r>
        <w:t>9</w:t>
      </w:r>
      <w:r>
        <w:fldChar w:fldCharType="end"/>
      </w:r>
      <w:r>
        <w:rPr>
          <w:rStyle w:val="41"/>
        </w:rPr>
        <w:fldChar w:fldCharType="end"/>
      </w:r>
    </w:p>
    <w:p>
      <w:pPr>
        <w:pStyle w:val="30"/>
        <w:tabs>
          <w:tab w:val="right" w:leader="dot" w:pos="9345"/>
        </w:tabs>
        <w:rPr>
          <w:rFonts w:asciiTheme="minorHAnsi" w:hAnsiTheme="minorHAnsi" w:eastAsiaTheme="minorEastAsia" w:cstheme="minorBidi"/>
          <w:szCs w:val="22"/>
        </w:rPr>
      </w:pPr>
      <w:r>
        <w:rPr>
          <w:rStyle w:val="41"/>
        </w:rPr>
        <w:fldChar w:fldCharType="begin"/>
      </w:r>
      <w:r>
        <w:rPr>
          <w:rStyle w:val="41"/>
        </w:rPr>
        <w:instrText xml:space="preserve"> </w:instrText>
      </w:r>
      <w:r>
        <w:instrText xml:space="preserve">HYPERLINK \l "_Toc164169486"</w:instrText>
      </w:r>
      <w:r>
        <w:rPr>
          <w:rStyle w:val="41"/>
        </w:rPr>
        <w:instrText xml:space="preserve"> </w:instrText>
      </w:r>
      <w:r>
        <w:rPr>
          <w:rStyle w:val="41"/>
        </w:rPr>
        <w:fldChar w:fldCharType="separate"/>
      </w:r>
      <w:r>
        <w:rPr>
          <w:rStyle w:val="41"/>
        </w:rPr>
        <w:t>7.1 一般要求</w:t>
      </w:r>
      <w:r>
        <w:tab/>
      </w:r>
      <w:r>
        <w:fldChar w:fldCharType="begin"/>
      </w:r>
      <w:r>
        <w:instrText xml:space="preserve"> PAGEREF _Toc164169486 \h </w:instrText>
      </w:r>
      <w:r>
        <w:fldChar w:fldCharType="separate"/>
      </w:r>
      <w:r>
        <w:t>9</w:t>
      </w:r>
      <w:r>
        <w:fldChar w:fldCharType="end"/>
      </w:r>
      <w:r>
        <w:rPr>
          <w:rStyle w:val="41"/>
        </w:rPr>
        <w:fldChar w:fldCharType="end"/>
      </w:r>
    </w:p>
    <w:p>
      <w:pPr>
        <w:pStyle w:val="30"/>
        <w:tabs>
          <w:tab w:val="right" w:leader="dot" w:pos="9345"/>
        </w:tabs>
        <w:rPr>
          <w:rFonts w:asciiTheme="minorHAnsi" w:hAnsiTheme="minorHAnsi" w:eastAsiaTheme="minorEastAsia" w:cstheme="minorBidi"/>
          <w:szCs w:val="22"/>
        </w:rPr>
      </w:pPr>
      <w:r>
        <w:rPr>
          <w:rStyle w:val="41"/>
        </w:rPr>
        <w:fldChar w:fldCharType="begin"/>
      </w:r>
      <w:r>
        <w:rPr>
          <w:rStyle w:val="41"/>
        </w:rPr>
        <w:instrText xml:space="preserve"> </w:instrText>
      </w:r>
      <w:r>
        <w:instrText xml:space="preserve">HYPERLINK \l "_Toc164169487"</w:instrText>
      </w:r>
      <w:r>
        <w:rPr>
          <w:rStyle w:val="41"/>
        </w:rPr>
        <w:instrText xml:space="preserve"> </w:instrText>
      </w:r>
      <w:r>
        <w:rPr>
          <w:rStyle w:val="41"/>
        </w:rPr>
        <w:fldChar w:fldCharType="separate"/>
      </w:r>
      <w:r>
        <w:rPr>
          <w:rStyle w:val="41"/>
        </w:rPr>
        <w:t>7.2 数据安全与信息公开</w:t>
      </w:r>
      <w:r>
        <w:tab/>
      </w:r>
      <w:r>
        <w:fldChar w:fldCharType="begin"/>
      </w:r>
      <w:r>
        <w:instrText xml:space="preserve"> PAGEREF _Toc164169487 \h </w:instrText>
      </w:r>
      <w:r>
        <w:fldChar w:fldCharType="separate"/>
      </w:r>
      <w:r>
        <w:t>9</w:t>
      </w:r>
      <w:r>
        <w:fldChar w:fldCharType="end"/>
      </w:r>
      <w:r>
        <w:rPr>
          <w:rStyle w:val="41"/>
        </w:rPr>
        <w:fldChar w:fldCharType="end"/>
      </w:r>
    </w:p>
    <w:p>
      <w:pPr>
        <w:pStyle w:val="21"/>
        <w:tabs>
          <w:tab w:val="right" w:leader="dot" w:pos="9345"/>
        </w:tabs>
        <w:rPr>
          <w:rFonts w:asciiTheme="minorHAnsi" w:hAnsiTheme="minorHAnsi" w:eastAsiaTheme="minorEastAsia" w:cstheme="minorBidi"/>
          <w:szCs w:val="22"/>
        </w:rPr>
      </w:pPr>
      <w:r>
        <w:rPr>
          <w:rStyle w:val="41"/>
        </w:rPr>
        <w:fldChar w:fldCharType="begin"/>
      </w:r>
      <w:r>
        <w:rPr>
          <w:rStyle w:val="41"/>
        </w:rPr>
        <w:instrText xml:space="preserve"> </w:instrText>
      </w:r>
      <w:r>
        <w:instrText xml:space="preserve">HYPERLINK \l "_Toc164169488"</w:instrText>
      </w:r>
      <w:r>
        <w:rPr>
          <w:rStyle w:val="41"/>
        </w:rPr>
        <w:instrText xml:space="preserve"> </w:instrText>
      </w:r>
      <w:r>
        <w:rPr>
          <w:rStyle w:val="41"/>
        </w:rPr>
        <w:fldChar w:fldCharType="separate"/>
      </w:r>
      <w:r>
        <w:rPr>
          <w:rStyle w:val="41"/>
        </w:rPr>
        <w:t>8 数据处理与评价</w:t>
      </w:r>
      <w:r>
        <w:tab/>
      </w:r>
      <w:r>
        <w:fldChar w:fldCharType="begin"/>
      </w:r>
      <w:r>
        <w:instrText xml:space="preserve"> PAGEREF _Toc164169488 \h </w:instrText>
      </w:r>
      <w:r>
        <w:fldChar w:fldCharType="separate"/>
      </w:r>
      <w:r>
        <w:t>9</w:t>
      </w:r>
      <w:r>
        <w:fldChar w:fldCharType="end"/>
      </w:r>
      <w:r>
        <w:rPr>
          <w:rStyle w:val="41"/>
        </w:rPr>
        <w:fldChar w:fldCharType="end"/>
      </w:r>
    </w:p>
    <w:p>
      <w:pPr>
        <w:pStyle w:val="30"/>
        <w:tabs>
          <w:tab w:val="right" w:leader="dot" w:pos="9345"/>
        </w:tabs>
        <w:rPr>
          <w:rFonts w:asciiTheme="minorHAnsi" w:hAnsiTheme="minorHAnsi" w:eastAsiaTheme="minorEastAsia" w:cstheme="minorBidi"/>
          <w:szCs w:val="22"/>
        </w:rPr>
      </w:pPr>
      <w:r>
        <w:rPr>
          <w:rStyle w:val="41"/>
        </w:rPr>
        <w:fldChar w:fldCharType="begin"/>
      </w:r>
      <w:r>
        <w:rPr>
          <w:rStyle w:val="41"/>
        </w:rPr>
        <w:instrText xml:space="preserve"> </w:instrText>
      </w:r>
      <w:r>
        <w:instrText xml:space="preserve">HYPERLINK \l "_Toc164169489"</w:instrText>
      </w:r>
      <w:r>
        <w:rPr>
          <w:rStyle w:val="41"/>
        </w:rPr>
        <w:instrText xml:space="preserve"> </w:instrText>
      </w:r>
      <w:r>
        <w:rPr>
          <w:rStyle w:val="41"/>
        </w:rPr>
        <w:fldChar w:fldCharType="separate"/>
      </w:r>
      <w:r>
        <w:rPr>
          <w:rStyle w:val="41"/>
        </w:rPr>
        <w:t>8.1 评价时段</w:t>
      </w:r>
      <w:r>
        <w:tab/>
      </w:r>
      <w:r>
        <w:fldChar w:fldCharType="begin"/>
      </w:r>
      <w:r>
        <w:instrText xml:space="preserve"> PAGEREF _Toc164169489 \h </w:instrText>
      </w:r>
      <w:r>
        <w:fldChar w:fldCharType="separate"/>
      </w:r>
      <w:r>
        <w:t>9</w:t>
      </w:r>
      <w:r>
        <w:fldChar w:fldCharType="end"/>
      </w:r>
      <w:r>
        <w:rPr>
          <w:rStyle w:val="41"/>
        </w:rPr>
        <w:fldChar w:fldCharType="end"/>
      </w:r>
    </w:p>
    <w:p>
      <w:pPr>
        <w:pStyle w:val="30"/>
        <w:tabs>
          <w:tab w:val="right" w:leader="dot" w:pos="9345"/>
        </w:tabs>
        <w:rPr>
          <w:rFonts w:asciiTheme="minorHAnsi" w:hAnsiTheme="minorHAnsi" w:eastAsiaTheme="minorEastAsia" w:cstheme="minorBidi"/>
          <w:szCs w:val="22"/>
        </w:rPr>
      </w:pPr>
      <w:r>
        <w:rPr>
          <w:rStyle w:val="41"/>
        </w:rPr>
        <w:fldChar w:fldCharType="begin"/>
      </w:r>
      <w:r>
        <w:rPr>
          <w:rStyle w:val="41"/>
        </w:rPr>
        <w:instrText xml:space="preserve"> </w:instrText>
      </w:r>
      <w:r>
        <w:instrText xml:space="preserve">HYPERLINK \l "_Toc164169490"</w:instrText>
      </w:r>
      <w:r>
        <w:rPr>
          <w:rStyle w:val="41"/>
        </w:rPr>
        <w:instrText xml:space="preserve"> </w:instrText>
      </w:r>
      <w:r>
        <w:rPr>
          <w:rStyle w:val="41"/>
        </w:rPr>
        <w:fldChar w:fldCharType="separate"/>
      </w:r>
      <w:r>
        <w:rPr>
          <w:rStyle w:val="41"/>
        </w:rPr>
        <w:t>8.2 数据有效性</w:t>
      </w:r>
      <w:r>
        <w:tab/>
      </w:r>
      <w:r>
        <w:fldChar w:fldCharType="begin"/>
      </w:r>
      <w:r>
        <w:instrText xml:space="preserve"> PAGEREF _Toc164169490 \h </w:instrText>
      </w:r>
      <w:r>
        <w:fldChar w:fldCharType="separate"/>
      </w:r>
      <w:r>
        <w:t>10</w:t>
      </w:r>
      <w:r>
        <w:fldChar w:fldCharType="end"/>
      </w:r>
      <w:r>
        <w:rPr>
          <w:rStyle w:val="41"/>
        </w:rPr>
        <w:fldChar w:fldCharType="end"/>
      </w:r>
    </w:p>
    <w:p>
      <w:pPr>
        <w:pStyle w:val="30"/>
        <w:tabs>
          <w:tab w:val="right" w:leader="dot" w:pos="9345"/>
        </w:tabs>
        <w:rPr>
          <w:rFonts w:asciiTheme="minorHAnsi" w:hAnsiTheme="minorHAnsi" w:eastAsiaTheme="minorEastAsia" w:cstheme="minorBidi"/>
          <w:szCs w:val="22"/>
        </w:rPr>
      </w:pPr>
      <w:r>
        <w:rPr>
          <w:rStyle w:val="41"/>
        </w:rPr>
        <w:fldChar w:fldCharType="begin"/>
      </w:r>
      <w:r>
        <w:rPr>
          <w:rStyle w:val="41"/>
        </w:rPr>
        <w:instrText xml:space="preserve"> </w:instrText>
      </w:r>
      <w:r>
        <w:instrText xml:space="preserve">HYPERLINK \l "_Toc164169491"</w:instrText>
      </w:r>
      <w:r>
        <w:rPr>
          <w:rStyle w:val="41"/>
        </w:rPr>
        <w:instrText xml:space="preserve"> </w:instrText>
      </w:r>
      <w:r>
        <w:rPr>
          <w:rStyle w:val="41"/>
        </w:rPr>
        <w:fldChar w:fldCharType="separate"/>
      </w:r>
      <w:r>
        <w:rPr>
          <w:rStyle w:val="41"/>
        </w:rPr>
        <w:t>8.3 施工状态评价</w:t>
      </w:r>
      <w:r>
        <w:tab/>
      </w:r>
      <w:r>
        <w:fldChar w:fldCharType="begin"/>
      </w:r>
      <w:r>
        <w:instrText xml:space="preserve"> PAGEREF _Toc164169491 \h </w:instrText>
      </w:r>
      <w:r>
        <w:fldChar w:fldCharType="separate"/>
      </w:r>
      <w:r>
        <w:t>10</w:t>
      </w:r>
      <w:r>
        <w:fldChar w:fldCharType="end"/>
      </w:r>
      <w:r>
        <w:rPr>
          <w:rStyle w:val="41"/>
        </w:rPr>
        <w:fldChar w:fldCharType="end"/>
      </w:r>
    </w:p>
    <w:p>
      <w:pPr>
        <w:pStyle w:val="30"/>
        <w:tabs>
          <w:tab w:val="right" w:leader="dot" w:pos="9345"/>
        </w:tabs>
        <w:rPr>
          <w:rFonts w:asciiTheme="minorHAnsi" w:hAnsiTheme="minorHAnsi" w:eastAsiaTheme="minorEastAsia" w:cstheme="minorBidi"/>
          <w:szCs w:val="22"/>
        </w:rPr>
      </w:pPr>
      <w:r>
        <w:rPr>
          <w:rStyle w:val="41"/>
        </w:rPr>
        <w:fldChar w:fldCharType="begin"/>
      </w:r>
      <w:r>
        <w:rPr>
          <w:rStyle w:val="41"/>
        </w:rPr>
        <w:instrText xml:space="preserve"> </w:instrText>
      </w:r>
      <w:r>
        <w:instrText xml:space="preserve">HYPERLINK \l "_Toc164169492"</w:instrText>
      </w:r>
      <w:r>
        <w:rPr>
          <w:rStyle w:val="41"/>
        </w:rPr>
        <w:instrText xml:space="preserve"> </w:instrText>
      </w:r>
      <w:r>
        <w:rPr>
          <w:rStyle w:val="41"/>
        </w:rPr>
        <w:fldChar w:fldCharType="separate"/>
      </w:r>
      <w:r>
        <w:rPr>
          <w:rStyle w:val="41"/>
        </w:rPr>
        <w:t>8.4 背景噪声修正</w:t>
      </w:r>
      <w:r>
        <w:tab/>
      </w:r>
      <w:r>
        <w:fldChar w:fldCharType="begin"/>
      </w:r>
      <w:r>
        <w:instrText xml:space="preserve"> PAGEREF _Toc164169492 \h </w:instrText>
      </w:r>
      <w:r>
        <w:fldChar w:fldCharType="separate"/>
      </w:r>
      <w:r>
        <w:t>10</w:t>
      </w:r>
      <w:r>
        <w:fldChar w:fldCharType="end"/>
      </w:r>
      <w:r>
        <w:rPr>
          <w:rStyle w:val="41"/>
        </w:rPr>
        <w:fldChar w:fldCharType="end"/>
      </w:r>
    </w:p>
    <w:p>
      <w:pPr>
        <w:pStyle w:val="21"/>
        <w:tabs>
          <w:tab w:val="right" w:leader="dot" w:pos="9345"/>
        </w:tabs>
        <w:rPr>
          <w:rFonts w:asciiTheme="minorHAnsi" w:hAnsiTheme="minorHAnsi" w:eastAsiaTheme="minorEastAsia" w:cstheme="minorBidi"/>
          <w:szCs w:val="22"/>
        </w:rPr>
      </w:pPr>
      <w:r>
        <w:rPr>
          <w:rStyle w:val="41"/>
        </w:rPr>
        <w:fldChar w:fldCharType="begin"/>
      </w:r>
      <w:r>
        <w:rPr>
          <w:rStyle w:val="41"/>
        </w:rPr>
        <w:instrText xml:space="preserve"> </w:instrText>
      </w:r>
      <w:r>
        <w:instrText xml:space="preserve">HYPERLINK \l "_Toc164169493"</w:instrText>
      </w:r>
      <w:r>
        <w:rPr>
          <w:rStyle w:val="41"/>
        </w:rPr>
        <w:instrText xml:space="preserve"> </w:instrText>
      </w:r>
      <w:r>
        <w:rPr>
          <w:rStyle w:val="41"/>
        </w:rPr>
        <w:fldChar w:fldCharType="separate"/>
      </w:r>
      <w:r>
        <w:rPr>
          <w:rStyle w:val="41"/>
        </w:rPr>
        <w:t>9 告警研判和评估处置</w:t>
      </w:r>
      <w:r>
        <w:tab/>
      </w:r>
      <w:r>
        <w:fldChar w:fldCharType="begin"/>
      </w:r>
      <w:r>
        <w:instrText xml:space="preserve"> PAGEREF _Toc164169493 \h </w:instrText>
      </w:r>
      <w:r>
        <w:fldChar w:fldCharType="separate"/>
      </w:r>
      <w:r>
        <w:t>10</w:t>
      </w:r>
      <w:r>
        <w:fldChar w:fldCharType="end"/>
      </w:r>
      <w:r>
        <w:rPr>
          <w:rStyle w:val="41"/>
        </w:rPr>
        <w:fldChar w:fldCharType="end"/>
      </w:r>
    </w:p>
    <w:p>
      <w:pPr>
        <w:pStyle w:val="30"/>
        <w:tabs>
          <w:tab w:val="right" w:leader="dot" w:pos="9345"/>
        </w:tabs>
        <w:rPr>
          <w:rFonts w:asciiTheme="minorHAnsi" w:hAnsiTheme="minorHAnsi" w:eastAsiaTheme="minorEastAsia" w:cstheme="minorBidi"/>
          <w:szCs w:val="22"/>
        </w:rPr>
      </w:pPr>
      <w:r>
        <w:rPr>
          <w:rStyle w:val="41"/>
        </w:rPr>
        <w:fldChar w:fldCharType="begin"/>
      </w:r>
      <w:r>
        <w:rPr>
          <w:rStyle w:val="41"/>
        </w:rPr>
        <w:instrText xml:space="preserve"> </w:instrText>
      </w:r>
      <w:r>
        <w:instrText xml:space="preserve">HYPERLINK \l "_Toc164169494"</w:instrText>
      </w:r>
      <w:r>
        <w:rPr>
          <w:rStyle w:val="41"/>
        </w:rPr>
        <w:instrText xml:space="preserve"> </w:instrText>
      </w:r>
      <w:r>
        <w:rPr>
          <w:rStyle w:val="41"/>
        </w:rPr>
        <w:fldChar w:fldCharType="separate"/>
      </w:r>
      <w:r>
        <w:rPr>
          <w:rStyle w:val="41"/>
        </w:rPr>
        <w:t>9.1 超时施工行为研判</w:t>
      </w:r>
      <w:r>
        <w:tab/>
      </w:r>
      <w:r>
        <w:fldChar w:fldCharType="begin"/>
      </w:r>
      <w:r>
        <w:instrText xml:space="preserve"> PAGEREF _Toc164169494 \h </w:instrText>
      </w:r>
      <w:r>
        <w:fldChar w:fldCharType="separate"/>
      </w:r>
      <w:r>
        <w:t>10</w:t>
      </w:r>
      <w:r>
        <w:fldChar w:fldCharType="end"/>
      </w:r>
      <w:r>
        <w:rPr>
          <w:rStyle w:val="41"/>
        </w:rPr>
        <w:fldChar w:fldCharType="end"/>
      </w:r>
    </w:p>
    <w:p>
      <w:pPr>
        <w:pStyle w:val="30"/>
        <w:tabs>
          <w:tab w:val="right" w:leader="dot" w:pos="9345"/>
        </w:tabs>
        <w:rPr>
          <w:rFonts w:asciiTheme="minorHAnsi" w:hAnsiTheme="minorHAnsi" w:eastAsiaTheme="minorEastAsia" w:cstheme="minorBidi"/>
          <w:szCs w:val="22"/>
        </w:rPr>
      </w:pPr>
      <w:r>
        <w:rPr>
          <w:rStyle w:val="41"/>
        </w:rPr>
        <w:fldChar w:fldCharType="begin"/>
      </w:r>
      <w:r>
        <w:rPr>
          <w:rStyle w:val="41"/>
        </w:rPr>
        <w:instrText xml:space="preserve"> </w:instrText>
      </w:r>
      <w:r>
        <w:instrText xml:space="preserve">HYPERLINK \l "_Toc164169495"</w:instrText>
      </w:r>
      <w:r>
        <w:rPr>
          <w:rStyle w:val="41"/>
        </w:rPr>
        <w:instrText xml:space="preserve"> </w:instrText>
      </w:r>
      <w:r>
        <w:rPr>
          <w:rStyle w:val="41"/>
        </w:rPr>
        <w:fldChar w:fldCharType="separate"/>
      </w:r>
      <w:r>
        <w:rPr>
          <w:rStyle w:val="41"/>
        </w:rPr>
        <w:t>9.2 超标施工行为研判</w:t>
      </w:r>
      <w:r>
        <w:tab/>
      </w:r>
      <w:r>
        <w:fldChar w:fldCharType="begin"/>
      </w:r>
      <w:r>
        <w:instrText xml:space="preserve"> PAGEREF _Toc164169495 \h </w:instrText>
      </w:r>
      <w:r>
        <w:fldChar w:fldCharType="separate"/>
      </w:r>
      <w:r>
        <w:t>10</w:t>
      </w:r>
      <w:r>
        <w:fldChar w:fldCharType="end"/>
      </w:r>
      <w:r>
        <w:rPr>
          <w:rStyle w:val="41"/>
        </w:rPr>
        <w:fldChar w:fldCharType="end"/>
      </w:r>
    </w:p>
    <w:p>
      <w:pPr>
        <w:pStyle w:val="30"/>
        <w:tabs>
          <w:tab w:val="right" w:leader="dot" w:pos="9345"/>
        </w:tabs>
        <w:rPr>
          <w:rFonts w:asciiTheme="minorHAnsi" w:hAnsiTheme="minorHAnsi" w:eastAsiaTheme="minorEastAsia" w:cstheme="minorBidi"/>
          <w:szCs w:val="22"/>
        </w:rPr>
      </w:pPr>
      <w:r>
        <w:rPr>
          <w:rStyle w:val="41"/>
        </w:rPr>
        <w:fldChar w:fldCharType="begin"/>
      </w:r>
      <w:r>
        <w:rPr>
          <w:rStyle w:val="41"/>
        </w:rPr>
        <w:instrText xml:space="preserve"> </w:instrText>
      </w:r>
      <w:r>
        <w:instrText xml:space="preserve">HYPERLINK \l "_Toc164169496"</w:instrText>
      </w:r>
      <w:r>
        <w:rPr>
          <w:rStyle w:val="41"/>
        </w:rPr>
        <w:instrText xml:space="preserve"> </w:instrText>
      </w:r>
      <w:r>
        <w:rPr>
          <w:rStyle w:val="41"/>
        </w:rPr>
        <w:fldChar w:fldCharType="separate"/>
      </w:r>
      <w:r>
        <w:rPr>
          <w:rStyle w:val="41"/>
        </w:rPr>
        <w:t>9.3 施工噪声智能防控</w:t>
      </w:r>
      <w:r>
        <w:tab/>
      </w:r>
      <w:r>
        <w:fldChar w:fldCharType="begin"/>
      </w:r>
      <w:r>
        <w:instrText xml:space="preserve"> PAGEREF _Toc164169496 \h </w:instrText>
      </w:r>
      <w:r>
        <w:fldChar w:fldCharType="separate"/>
      </w:r>
      <w:r>
        <w:t>11</w:t>
      </w:r>
      <w:r>
        <w:fldChar w:fldCharType="end"/>
      </w:r>
      <w:r>
        <w:rPr>
          <w:rStyle w:val="41"/>
        </w:rPr>
        <w:fldChar w:fldCharType="end"/>
      </w:r>
    </w:p>
    <w:p>
      <w:pPr>
        <w:pStyle w:val="30"/>
        <w:tabs>
          <w:tab w:val="right" w:leader="dot" w:pos="9345"/>
        </w:tabs>
        <w:rPr>
          <w:rFonts w:asciiTheme="minorHAnsi" w:hAnsiTheme="minorHAnsi" w:eastAsiaTheme="minorEastAsia" w:cstheme="minorBidi"/>
          <w:szCs w:val="22"/>
        </w:rPr>
      </w:pPr>
      <w:r>
        <w:rPr>
          <w:rStyle w:val="41"/>
        </w:rPr>
        <w:fldChar w:fldCharType="begin"/>
      </w:r>
      <w:r>
        <w:rPr>
          <w:rStyle w:val="41"/>
        </w:rPr>
        <w:instrText xml:space="preserve"> </w:instrText>
      </w:r>
      <w:r>
        <w:instrText xml:space="preserve">HYPERLINK \l "_Toc164169497"</w:instrText>
      </w:r>
      <w:r>
        <w:rPr>
          <w:rStyle w:val="41"/>
        </w:rPr>
        <w:instrText xml:space="preserve"> </w:instrText>
      </w:r>
      <w:r>
        <w:rPr>
          <w:rStyle w:val="41"/>
        </w:rPr>
        <w:fldChar w:fldCharType="separate"/>
      </w:r>
      <w:r>
        <w:rPr>
          <w:rStyle w:val="41"/>
        </w:rPr>
        <w:t>9.4 施工噪声智能评估</w:t>
      </w:r>
      <w:r>
        <w:tab/>
      </w:r>
      <w:r>
        <w:fldChar w:fldCharType="begin"/>
      </w:r>
      <w:r>
        <w:instrText xml:space="preserve"> PAGEREF _Toc164169497 \h </w:instrText>
      </w:r>
      <w:r>
        <w:fldChar w:fldCharType="separate"/>
      </w:r>
      <w:r>
        <w:t>11</w:t>
      </w:r>
      <w:r>
        <w:fldChar w:fldCharType="end"/>
      </w:r>
      <w:r>
        <w:rPr>
          <w:rStyle w:val="41"/>
        </w:rPr>
        <w:fldChar w:fldCharType="end"/>
      </w:r>
    </w:p>
    <w:p>
      <w:pPr>
        <w:pStyle w:val="21"/>
        <w:tabs>
          <w:tab w:val="right" w:leader="dot" w:pos="9345"/>
        </w:tabs>
        <w:rPr>
          <w:rFonts w:asciiTheme="minorHAnsi" w:hAnsiTheme="minorHAnsi" w:eastAsiaTheme="minorEastAsia" w:cstheme="minorBidi"/>
          <w:szCs w:val="22"/>
        </w:rPr>
      </w:pPr>
      <w:r>
        <w:rPr>
          <w:rStyle w:val="41"/>
        </w:rPr>
        <w:fldChar w:fldCharType="begin"/>
      </w:r>
      <w:r>
        <w:rPr>
          <w:rStyle w:val="41"/>
        </w:rPr>
        <w:instrText xml:space="preserve"> </w:instrText>
      </w:r>
      <w:r>
        <w:instrText xml:space="preserve">HYPERLINK \l "_Toc164169498"</w:instrText>
      </w:r>
      <w:r>
        <w:rPr>
          <w:rStyle w:val="41"/>
        </w:rPr>
        <w:instrText xml:space="preserve"> </w:instrText>
      </w:r>
      <w:r>
        <w:rPr>
          <w:rStyle w:val="41"/>
        </w:rPr>
        <w:fldChar w:fldCharType="separate"/>
      </w:r>
      <w:r>
        <w:rPr>
          <w:rStyle w:val="41"/>
        </w:rPr>
        <w:t>附　录　A （规范性附录） 监测网络各单元技术参数</w:t>
      </w:r>
      <w:r>
        <w:tab/>
      </w:r>
      <w:r>
        <w:fldChar w:fldCharType="begin"/>
      </w:r>
      <w:r>
        <w:instrText xml:space="preserve"> PAGEREF _Toc164169498 \h </w:instrText>
      </w:r>
      <w:r>
        <w:fldChar w:fldCharType="separate"/>
      </w:r>
      <w:r>
        <w:t>12</w:t>
      </w:r>
      <w:r>
        <w:fldChar w:fldCharType="end"/>
      </w:r>
      <w:r>
        <w:rPr>
          <w:rStyle w:val="41"/>
        </w:rPr>
        <w:fldChar w:fldCharType="end"/>
      </w:r>
    </w:p>
    <w:p>
      <w:pPr>
        <w:pStyle w:val="21"/>
        <w:tabs>
          <w:tab w:val="right" w:leader="dot" w:pos="9345"/>
        </w:tabs>
        <w:rPr>
          <w:rFonts w:asciiTheme="minorHAnsi" w:hAnsiTheme="minorHAnsi" w:eastAsiaTheme="minorEastAsia" w:cstheme="minorBidi"/>
          <w:szCs w:val="22"/>
        </w:rPr>
      </w:pPr>
      <w:r>
        <w:rPr>
          <w:rStyle w:val="41"/>
        </w:rPr>
        <w:fldChar w:fldCharType="begin"/>
      </w:r>
      <w:r>
        <w:rPr>
          <w:rStyle w:val="41"/>
        </w:rPr>
        <w:instrText xml:space="preserve"> </w:instrText>
      </w:r>
      <w:r>
        <w:instrText xml:space="preserve">HYPERLINK \l "_Toc164169499"</w:instrText>
      </w:r>
      <w:r>
        <w:rPr>
          <w:rStyle w:val="41"/>
        </w:rPr>
        <w:instrText xml:space="preserve"> </w:instrText>
      </w:r>
      <w:r>
        <w:rPr>
          <w:rStyle w:val="41"/>
        </w:rPr>
        <w:fldChar w:fldCharType="separate"/>
      </w:r>
      <w:r>
        <w:rPr>
          <w:rStyle w:val="41"/>
        </w:rPr>
        <w:t>附　录　B （规范性附录） 监测网络各单元安装数量参照表</w:t>
      </w:r>
      <w:r>
        <w:tab/>
      </w:r>
      <w:r>
        <w:fldChar w:fldCharType="begin"/>
      </w:r>
      <w:r>
        <w:instrText xml:space="preserve"> PAGEREF _Toc164169499 \h </w:instrText>
      </w:r>
      <w:r>
        <w:fldChar w:fldCharType="separate"/>
      </w:r>
      <w:r>
        <w:t>14</w:t>
      </w:r>
      <w:r>
        <w:fldChar w:fldCharType="end"/>
      </w:r>
      <w:r>
        <w:rPr>
          <w:rStyle w:val="41"/>
        </w:rPr>
        <w:fldChar w:fldCharType="end"/>
      </w:r>
    </w:p>
    <w:p>
      <w:pPr>
        <w:pStyle w:val="21"/>
        <w:tabs>
          <w:tab w:val="right" w:leader="dot" w:pos="9345"/>
        </w:tabs>
        <w:rPr>
          <w:rFonts w:asciiTheme="minorHAnsi" w:hAnsiTheme="minorHAnsi" w:eastAsiaTheme="minorEastAsia" w:cstheme="minorBidi"/>
          <w:szCs w:val="22"/>
        </w:rPr>
      </w:pPr>
      <w:r>
        <w:rPr>
          <w:rStyle w:val="41"/>
        </w:rPr>
        <w:fldChar w:fldCharType="begin"/>
      </w:r>
      <w:r>
        <w:rPr>
          <w:rStyle w:val="41"/>
        </w:rPr>
        <w:instrText xml:space="preserve"> </w:instrText>
      </w:r>
      <w:r>
        <w:instrText xml:space="preserve">HYPERLINK \l "_Toc164169500"</w:instrText>
      </w:r>
      <w:r>
        <w:rPr>
          <w:rStyle w:val="41"/>
        </w:rPr>
        <w:instrText xml:space="preserve"> </w:instrText>
      </w:r>
      <w:r>
        <w:rPr>
          <w:rStyle w:val="41"/>
        </w:rPr>
        <w:fldChar w:fldCharType="separate"/>
      </w:r>
      <w:r>
        <w:rPr>
          <w:rStyle w:val="41"/>
        </w:rPr>
        <w:t>附　录　C （规范性附录） 建筑工地背景噪声评价技术要求</w:t>
      </w:r>
      <w:r>
        <w:tab/>
      </w:r>
      <w:r>
        <w:fldChar w:fldCharType="begin"/>
      </w:r>
      <w:r>
        <w:instrText xml:space="preserve"> PAGEREF _Toc164169500 \h </w:instrText>
      </w:r>
      <w:r>
        <w:fldChar w:fldCharType="separate"/>
      </w:r>
      <w:r>
        <w:t>15</w:t>
      </w:r>
      <w:r>
        <w:fldChar w:fldCharType="end"/>
      </w:r>
      <w:r>
        <w:rPr>
          <w:rStyle w:val="41"/>
        </w:rPr>
        <w:fldChar w:fldCharType="end"/>
      </w:r>
    </w:p>
    <w:p>
      <w:pPr>
        <w:pStyle w:val="25"/>
      </w:pPr>
      <w:r>
        <w:rPr>
          <w:rFonts w:ascii="Times New Roman"/>
          <w:kern w:val="2"/>
          <w:szCs w:val="21"/>
        </w:rPr>
        <w:fldChar w:fldCharType="end"/>
      </w:r>
    </w:p>
    <w:p>
      <w:pPr>
        <w:pStyle w:val="122"/>
        <w:keepNext/>
        <w:keepLines w:val="0"/>
        <w:pageBreakBefore/>
        <w:widowControl/>
        <w:kinsoku/>
        <w:wordWrap/>
        <w:overflowPunct/>
        <w:topLinePunct w:val="0"/>
        <w:autoSpaceDE/>
        <w:autoSpaceDN/>
        <w:bidi w:val="0"/>
        <w:adjustRightInd/>
        <w:snapToGrid/>
        <w:spacing w:before="400"/>
        <w:textAlignment w:val="auto"/>
      </w:pPr>
      <w:bookmarkStart w:id="1" w:name="_Toc164169420"/>
      <w:r>
        <w:rPr>
          <w:rFonts w:hint="eastAsia"/>
        </w:rPr>
        <w:t>前</w:t>
      </w:r>
      <w:bookmarkStart w:id="2" w:name="BKQY"/>
      <w:r>
        <w:rPr>
          <w:rFonts w:hAnsi="黑体"/>
        </w:rPr>
        <w:t>  </w:t>
      </w:r>
      <w:r>
        <w:rPr>
          <w:rFonts w:hint="eastAsia"/>
        </w:rPr>
        <w:t>言</w:t>
      </w:r>
      <w:bookmarkEnd w:id="1"/>
      <w:bookmarkEnd w:id="2"/>
    </w:p>
    <w:p>
      <w:pPr>
        <w:pStyle w:val="25"/>
      </w:pPr>
      <w:r>
        <w:rPr>
          <w:rFonts w:hint="eastAsia"/>
        </w:rPr>
        <w:t>为贯彻执行《中华人民共和国环境保护法》和《中华人民共和国噪声污染防治法》，防治环境噪声污染，改善环境质量，制定本指南。</w:t>
      </w:r>
    </w:p>
    <w:p>
      <w:pPr>
        <w:pStyle w:val="25"/>
      </w:pPr>
      <w:r>
        <w:rPr>
          <w:rFonts w:hint="eastAsia"/>
        </w:rPr>
        <w:t>本指南按照GB/T 1.1-2020给出的规定起草。</w:t>
      </w:r>
    </w:p>
    <w:p>
      <w:pPr>
        <w:pStyle w:val="25"/>
      </w:pPr>
      <w:r>
        <w:rPr>
          <w:rFonts w:hint="eastAsia"/>
        </w:rPr>
        <w:t>本指南由深圳市生态环境局提出并归口。</w:t>
      </w:r>
    </w:p>
    <w:p>
      <w:pPr>
        <w:pStyle w:val="25"/>
      </w:pPr>
      <w:r>
        <w:rPr>
          <w:rFonts w:hint="eastAsia"/>
        </w:rPr>
        <w:t>本指南</w:t>
      </w:r>
      <w:r>
        <w:rPr>
          <w:rFonts w:hint="eastAsia"/>
          <w:lang w:val="en-US" w:eastAsia="zh-CN"/>
        </w:rPr>
        <w:t>主要</w:t>
      </w:r>
      <w:r>
        <w:rPr>
          <w:rFonts w:hint="eastAsia"/>
        </w:rPr>
        <w:t>起草单位：。</w:t>
      </w:r>
    </w:p>
    <w:p>
      <w:pPr>
        <w:pStyle w:val="25"/>
      </w:pPr>
      <w:r>
        <w:rPr>
          <w:rFonts w:hint="eastAsia"/>
        </w:rPr>
        <w:t>本指南主要起草人：。</w:t>
      </w:r>
    </w:p>
    <w:p>
      <w:pPr>
        <w:pStyle w:val="122"/>
      </w:pPr>
      <w:bookmarkStart w:id="3" w:name="_Toc164169421"/>
      <w:r>
        <w:rPr>
          <w:rFonts w:hint="eastAsia"/>
        </w:rPr>
        <w:t>引</w:t>
      </w:r>
      <w:bookmarkStart w:id="4" w:name="BKYY"/>
      <w:r>
        <w:rPr>
          <w:rFonts w:hAnsi="黑体"/>
        </w:rPr>
        <w:t>  </w:t>
      </w:r>
      <w:r>
        <w:rPr>
          <w:rFonts w:hint="eastAsia"/>
        </w:rPr>
        <w:t>言</w:t>
      </w:r>
      <w:bookmarkEnd w:id="3"/>
      <w:bookmarkEnd w:id="4"/>
    </w:p>
    <w:p>
      <w:pPr>
        <w:ind w:firstLine="420" w:firstLineChars="200"/>
        <w:rPr>
          <w:rFonts w:ascii="宋体"/>
          <w:kern w:val="0"/>
          <w:szCs w:val="20"/>
        </w:rPr>
      </w:pPr>
      <w:r>
        <w:rPr>
          <w:rFonts w:hint="eastAsia" w:ascii="宋体"/>
          <w:kern w:val="0"/>
          <w:szCs w:val="20"/>
        </w:rPr>
        <w:t>建筑工地施工噪声污染是深圳当前面临的突出环境问题，有必要</w:t>
      </w:r>
      <w:r>
        <w:rPr>
          <w:rFonts w:hint="eastAsia" w:ascii="宋体"/>
          <w:kern w:val="0"/>
          <w:szCs w:val="20"/>
          <w:lang w:val="en-US" w:eastAsia="zh-CN"/>
        </w:rPr>
        <w:t>通过</w:t>
      </w:r>
      <w:r>
        <w:rPr>
          <w:rFonts w:hint="eastAsia" w:ascii="宋体"/>
          <w:kern w:val="0"/>
          <w:szCs w:val="20"/>
        </w:rPr>
        <w:t>智能化技术手段，加强建筑施工引起的噪声污染防控。综合</w:t>
      </w:r>
      <w:r>
        <w:rPr>
          <w:rFonts w:hint="eastAsia" w:ascii="宋体"/>
          <w:kern w:val="0"/>
          <w:szCs w:val="20"/>
          <w:lang w:val="en-US" w:eastAsia="zh-CN"/>
        </w:rPr>
        <w:t>应用</w:t>
      </w:r>
      <w:r>
        <w:rPr>
          <w:rFonts w:hint="eastAsia" w:ascii="宋体"/>
          <w:kern w:val="0"/>
          <w:szCs w:val="20"/>
        </w:rPr>
        <w:t>噪声自动监测、音视频监控、施工机械振动感知和人工智能技术等，可有效解决当前噪声污染防控中监测手段落后、监测频次低、科技应用不足、执法取证困难等问题。为提高建筑施工工地噪声污染智能防控水平，有效支撑建筑工地施工噪声管理和监督执法工作，依据《深圳经济特区环境噪声污染防治条例》，制定本指南。</w:t>
      </w:r>
    </w:p>
    <w:p>
      <w:pPr>
        <w:ind w:firstLine="420" w:firstLineChars="200"/>
      </w:pPr>
      <w:r>
        <w:rPr>
          <w:rFonts w:hint="eastAsia" w:ascii="宋体"/>
          <w:kern w:val="0"/>
          <w:szCs w:val="20"/>
        </w:rPr>
        <w:t>本指南从噪声监测网络建设、管理平台建设、数据采集</w:t>
      </w:r>
      <w:r>
        <w:rPr>
          <w:rFonts w:hint="eastAsia" w:ascii="宋体"/>
          <w:kern w:val="0"/>
          <w:szCs w:val="20"/>
          <w:lang w:val="en-US" w:eastAsia="zh-CN"/>
        </w:rPr>
        <w:t>和</w:t>
      </w:r>
      <w:r>
        <w:rPr>
          <w:rFonts w:hint="eastAsia" w:ascii="宋体"/>
          <w:kern w:val="0"/>
          <w:szCs w:val="20"/>
        </w:rPr>
        <w:t>传输存储</w:t>
      </w:r>
      <w:r>
        <w:rPr>
          <w:rFonts w:hint="eastAsia" w:ascii="宋体"/>
          <w:kern w:val="0"/>
          <w:szCs w:val="20"/>
          <w:lang w:eastAsia="zh-CN"/>
        </w:rPr>
        <w:t>、</w:t>
      </w:r>
      <w:r>
        <w:rPr>
          <w:rFonts w:hint="eastAsia" w:ascii="宋体"/>
          <w:kern w:val="0"/>
          <w:szCs w:val="20"/>
        </w:rPr>
        <w:t>数据处理与评价</w:t>
      </w:r>
      <w:r>
        <w:rPr>
          <w:rFonts w:hint="eastAsia" w:ascii="宋体"/>
          <w:kern w:val="0"/>
          <w:szCs w:val="20"/>
          <w:lang w:eastAsia="zh-CN"/>
        </w:rPr>
        <w:t>、</w:t>
      </w:r>
      <w:r>
        <w:rPr>
          <w:rFonts w:hint="eastAsia" w:ascii="宋体"/>
          <w:kern w:val="0"/>
          <w:szCs w:val="20"/>
          <w:lang w:val="en-US" w:eastAsia="zh-CN"/>
        </w:rPr>
        <w:t>告警研判与评估处置</w:t>
      </w:r>
      <w:r>
        <w:rPr>
          <w:rFonts w:hint="eastAsia" w:ascii="宋体"/>
          <w:kern w:val="0"/>
          <w:szCs w:val="20"/>
        </w:rPr>
        <w:t>等方面提出了建筑工地施工噪声污染防控体系的各项要求，明确建筑工地施工噪声污染智能</w:t>
      </w:r>
      <w:r>
        <w:rPr>
          <w:rFonts w:hint="eastAsia" w:ascii="宋体"/>
          <w:kern w:val="0"/>
          <w:szCs w:val="20"/>
          <w:lang w:val="en-US" w:eastAsia="zh-CN"/>
        </w:rPr>
        <w:t>防控</w:t>
      </w:r>
      <w:r>
        <w:rPr>
          <w:rFonts w:hint="eastAsia" w:ascii="宋体"/>
          <w:kern w:val="0"/>
          <w:szCs w:val="20"/>
        </w:rPr>
        <w:t>技术要求。</w:t>
      </w:r>
    </w:p>
    <w:p>
      <w:pPr>
        <w:pStyle w:val="25"/>
        <w:sectPr>
          <w:headerReference r:id="rId5" w:type="default"/>
          <w:footerReference r:id="rId6" w:type="default"/>
          <w:pgSz w:w="11906" w:h="16838"/>
          <w:pgMar w:top="1077" w:right="1134" w:bottom="1134" w:left="1417" w:header="1418" w:footer="1134" w:gutter="0"/>
          <w:pgNumType w:fmt="upperRoman" w:start="1"/>
          <w:cols w:space="425" w:num="1"/>
          <w:formProt w:val="0"/>
          <w:docGrid w:type="lines" w:linePitch="312" w:charSpace="0"/>
        </w:sectPr>
      </w:pPr>
      <w:r>
        <w:t>随着技术的进步和发展，本</w:t>
      </w:r>
      <w:r>
        <w:rPr>
          <w:rFonts w:hint="eastAsia"/>
        </w:rPr>
        <w:t>指南</w:t>
      </w:r>
      <w:r>
        <w:t>将根据需要进行修订</w:t>
      </w:r>
      <w:r>
        <w:rPr>
          <w:rFonts w:hint="eastAsia"/>
        </w:rPr>
        <w:t>。</w:t>
      </w:r>
    </w:p>
    <w:p>
      <w:pPr>
        <w:pStyle w:val="53"/>
        <w:keepNext/>
        <w:keepLines w:val="0"/>
        <w:pageBreakBefore/>
        <w:widowControl/>
        <w:kinsoku/>
        <w:wordWrap/>
        <w:overflowPunct/>
        <w:topLinePunct w:val="0"/>
        <w:autoSpaceDE/>
        <w:autoSpaceDN/>
        <w:bidi w:val="0"/>
        <w:adjustRightInd/>
        <w:snapToGrid/>
        <w:spacing w:before="280" w:after="320"/>
        <w:textAlignment w:val="auto"/>
      </w:pPr>
      <w:r>
        <w:rPr>
          <w:rFonts w:hint="eastAsia"/>
        </w:rPr>
        <w:t>建筑工地施工噪声污染智能防控技术指南</w:t>
      </w:r>
    </w:p>
    <w:p>
      <w:pPr>
        <w:pStyle w:val="48"/>
      </w:pPr>
      <w:bookmarkStart w:id="5" w:name="_Toc164169422"/>
      <w:r>
        <w:rPr>
          <w:rFonts w:hint="eastAsia"/>
        </w:rPr>
        <w:t>范围</w:t>
      </w:r>
      <w:bookmarkEnd w:id="5"/>
    </w:p>
    <w:p>
      <w:pPr>
        <w:pStyle w:val="25"/>
      </w:pPr>
      <w:r>
        <w:rPr>
          <w:rFonts w:hint="eastAsia"/>
        </w:rPr>
        <w:t>本指南</w:t>
      </w:r>
      <w:bookmarkStart w:id="6" w:name="_Hlk163744224"/>
      <w:r>
        <w:rPr>
          <w:rFonts w:hint="eastAsia"/>
        </w:rPr>
        <w:t>规定了建筑工地施工噪声污染智能防控涉及的监控网络建设、管理平台建设，以及数据采集、传输和存储、数据处理与评价、行为研判告警和评估处置等方面的技术要求。</w:t>
      </w:r>
      <w:bookmarkEnd w:id="6"/>
    </w:p>
    <w:p>
      <w:pPr>
        <w:pStyle w:val="25"/>
      </w:pPr>
      <w:r>
        <w:rPr>
          <w:rFonts w:hint="eastAsia"/>
        </w:rPr>
        <w:t>本指南适用于</w:t>
      </w:r>
      <w:bookmarkStart w:id="7" w:name="_Hlk155600362"/>
      <w:r>
        <w:rPr>
          <w:rFonts w:hint="eastAsia"/>
        </w:rPr>
        <w:t>深圳市行政区域内（含深汕特别合作区）</w:t>
      </w:r>
      <w:bookmarkEnd w:id="7"/>
      <w:r>
        <w:rPr>
          <w:rFonts w:hint="eastAsia"/>
        </w:rPr>
        <w:t>的各类新建、扩建、改建的房屋建筑工程、拆除工程、道路交通工程、轨道交通工程、水务工程（疏浚、挖泥除外）、电力工程和其他市政基础设施工程等施工场所和活动产生的噪声污染防控工作。</w:t>
      </w:r>
    </w:p>
    <w:p>
      <w:pPr>
        <w:pStyle w:val="48"/>
      </w:pPr>
      <w:bookmarkStart w:id="8" w:name="_Toc164169423"/>
      <w:r>
        <w:rPr>
          <w:rFonts w:hint="eastAsia"/>
        </w:rPr>
        <w:t>规范性引用文件</w:t>
      </w:r>
      <w:bookmarkEnd w:id="8"/>
    </w:p>
    <w:p>
      <w:pPr>
        <w:pStyle w:val="25"/>
      </w:pPr>
      <w:r>
        <w:rPr>
          <w:rFonts w:hint="eastAsia"/>
        </w:rPr>
        <w:t>下列文件中的内容通过文中的规范性引用而构成本指南必不可少的条款。其中，注日期的引用文件，仅该日期对应的版本适用于本指南；不注日期的引用文件，其最新版本（包括所有的修改单）适用于本指南。</w:t>
      </w:r>
    </w:p>
    <w:p>
      <w:pPr>
        <w:pStyle w:val="25"/>
      </w:pPr>
      <w:r>
        <w:rPr>
          <w:rFonts w:hint="eastAsia"/>
        </w:rPr>
        <w:t xml:space="preserve">GB 12523 </w:t>
      </w:r>
      <w:r>
        <w:t xml:space="preserve"> </w:t>
      </w:r>
      <w:r>
        <w:rPr>
          <w:rFonts w:hint="eastAsia"/>
        </w:rPr>
        <w:t>建筑施工场界环境噪声排放标准</w:t>
      </w:r>
    </w:p>
    <w:p>
      <w:pPr>
        <w:pStyle w:val="25"/>
      </w:pPr>
      <w:r>
        <w:rPr>
          <w:rFonts w:hint="eastAsia"/>
        </w:rPr>
        <w:t xml:space="preserve">GB 50689 </w:t>
      </w:r>
      <w:r>
        <w:t xml:space="preserve"> </w:t>
      </w:r>
      <w:r>
        <w:rPr>
          <w:rFonts w:hint="eastAsia"/>
        </w:rPr>
        <w:t>通信局（站）防雷与接地工程设计规范</w:t>
      </w:r>
    </w:p>
    <w:p>
      <w:pPr>
        <w:pStyle w:val="25"/>
      </w:pPr>
      <w:r>
        <w:rPr>
          <w:rFonts w:hint="eastAsia"/>
        </w:rPr>
        <w:t xml:space="preserve">GB/T 3785.1 </w:t>
      </w:r>
      <w:r>
        <w:t xml:space="preserve"> </w:t>
      </w:r>
      <w:r>
        <w:rPr>
          <w:rFonts w:hint="eastAsia"/>
        </w:rPr>
        <w:t>电声学声级计 第1部分：规范</w:t>
      </w:r>
    </w:p>
    <w:p>
      <w:pPr>
        <w:pStyle w:val="25"/>
      </w:pPr>
      <w:r>
        <w:rPr>
          <w:rFonts w:hint="eastAsia"/>
        </w:rPr>
        <w:t>GB/T 20441.4</w:t>
      </w:r>
      <w:r>
        <w:t xml:space="preserve">  </w:t>
      </w:r>
      <w:r>
        <w:rPr>
          <w:rFonts w:hint="eastAsia"/>
        </w:rPr>
        <w:t>测量传声器第 4 部分：工作标准传声器规范</w:t>
      </w:r>
    </w:p>
    <w:p>
      <w:pPr>
        <w:pStyle w:val="25"/>
      </w:pPr>
      <w:r>
        <w:rPr>
          <w:rFonts w:hint="eastAsia"/>
        </w:rPr>
        <w:t>G</w:t>
      </w:r>
      <w:r>
        <w:t xml:space="preserve">B/T 30882  </w:t>
      </w:r>
      <w:r>
        <w:rPr>
          <w:rFonts w:hint="eastAsia"/>
        </w:rPr>
        <w:t>信息技术应用 软件系统技术要求</w:t>
      </w:r>
    </w:p>
    <w:p>
      <w:pPr>
        <w:pStyle w:val="25"/>
      </w:pPr>
      <w:r>
        <w:rPr>
          <w:rFonts w:hint="eastAsia"/>
        </w:rPr>
        <w:t xml:space="preserve">HJ 212 </w:t>
      </w:r>
      <w:r>
        <w:t xml:space="preserve"> </w:t>
      </w:r>
      <w:r>
        <w:rPr>
          <w:rFonts w:hint="eastAsia"/>
        </w:rPr>
        <w:t>污染物在线监控（监测）系统数据传输标准</w:t>
      </w:r>
    </w:p>
    <w:p>
      <w:pPr>
        <w:pStyle w:val="25"/>
      </w:pPr>
      <w:r>
        <w:rPr>
          <w:rFonts w:hint="eastAsia"/>
        </w:rPr>
        <w:t xml:space="preserve">HJ 660 </w:t>
      </w:r>
      <w:r>
        <w:t xml:space="preserve"> </w:t>
      </w:r>
      <w:r>
        <w:rPr>
          <w:rFonts w:hint="eastAsia"/>
        </w:rPr>
        <w:t>环境监测信息传输技术规定</w:t>
      </w:r>
    </w:p>
    <w:p>
      <w:pPr>
        <w:pStyle w:val="25"/>
      </w:pPr>
      <w:r>
        <w:rPr>
          <w:rFonts w:hint="eastAsia"/>
        </w:rPr>
        <w:t xml:space="preserve">HJ 907 </w:t>
      </w:r>
      <w:r>
        <w:t xml:space="preserve"> </w:t>
      </w:r>
      <w:bookmarkStart w:id="9" w:name="_Hlk155607179"/>
      <w:r>
        <w:rPr>
          <w:rFonts w:hint="eastAsia"/>
        </w:rPr>
        <w:t>环境噪声自动监测系统技术要求</w:t>
      </w:r>
      <w:bookmarkEnd w:id="9"/>
    </w:p>
    <w:p>
      <w:pPr>
        <w:pStyle w:val="25"/>
      </w:pPr>
      <w:r>
        <w:t xml:space="preserve">HJ 706  </w:t>
      </w:r>
      <w:bookmarkStart w:id="10" w:name="_Hlk155607378"/>
      <w:r>
        <w:rPr>
          <w:rFonts w:hint="eastAsia"/>
        </w:rPr>
        <w:t>环境噪声监测技术规范 噪声测量值修正</w:t>
      </w:r>
      <w:bookmarkEnd w:id="10"/>
    </w:p>
    <w:p>
      <w:pPr>
        <w:pStyle w:val="25"/>
      </w:pPr>
      <w:r>
        <w:rPr>
          <w:rFonts w:hint="eastAsia"/>
        </w:rPr>
        <w:t>DB44/T 753</w:t>
      </w:r>
      <w:r>
        <w:t xml:space="preserve">  </w:t>
      </w:r>
      <w:r>
        <w:rPr>
          <w:rFonts w:hint="eastAsia"/>
        </w:rPr>
        <w:t>环境噪声自动监测技术规范</w:t>
      </w:r>
    </w:p>
    <w:p>
      <w:pPr>
        <w:pStyle w:val="25"/>
      </w:pPr>
      <w:r>
        <w:rPr>
          <w:rFonts w:hint="eastAsia"/>
        </w:rPr>
        <w:t>JJG 188</w:t>
      </w:r>
      <w:r>
        <w:t xml:space="preserve">  </w:t>
      </w:r>
      <w:r>
        <w:rPr>
          <w:rFonts w:hint="eastAsia"/>
        </w:rPr>
        <w:t>声级计检定规程</w:t>
      </w:r>
    </w:p>
    <w:p>
      <w:pPr>
        <w:pStyle w:val="25"/>
      </w:pPr>
      <w:r>
        <w:rPr>
          <w:rFonts w:hint="eastAsia"/>
        </w:rPr>
        <w:t xml:space="preserve">DB4403/T 63 </w:t>
      </w:r>
      <w:r>
        <w:t xml:space="preserve"> </w:t>
      </w:r>
      <w:r>
        <w:rPr>
          <w:rFonts w:hint="eastAsia"/>
        </w:rPr>
        <w:t>建设工程施工噪声污染防治技术规范</w:t>
      </w:r>
    </w:p>
    <w:p>
      <w:pPr>
        <w:pStyle w:val="48"/>
      </w:pPr>
      <w:bookmarkStart w:id="11" w:name="_Toc164169424"/>
      <w:r>
        <w:rPr>
          <w:rFonts w:hint="eastAsia"/>
        </w:rPr>
        <w:t>术语和定义</w:t>
      </w:r>
      <w:bookmarkEnd w:id="11"/>
    </w:p>
    <w:p>
      <w:pPr>
        <w:pStyle w:val="45"/>
      </w:pPr>
      <w:bookmarkStart w:id="12" w:name="_Toc2266438"/>
      <w:bookmarkEnd w:id="12"/>
      <w:bookmarkStart w:id="13" w:name="_Toc12797803"/>
      <w:bookmarkEnd w:id="13"/>
      <w:bookmarkStart w:id="14" w:name="_Toc157423698"/>
      <w:bookmarkEnd w:id="14"/>
      <w:bookmarkStart w:id="15" w:name="_Toc157523472"/>
      <w:bookmarkEnd w:id="15"/>
      <w:bookmarkStart w:id="16" w:name="_Toc164169425"/>
      <w:bookmarkEnd w:id="16"/>
      <w:bookmarkStart w:id="17" w:name="_Toc155882263"/>
      <w:bookmarkEnd w:id="17"/>
      <w:bookmarkStart w:id="18" w:name="_Toc155881976"/>
      <w:bookmarkEnd w:id="18"/>
    </w:p>
    <w:p>
      <w:pPr>
        <w:pStyle w:val="45"/>
        <w:numPr>
          <w:ilvl w:val="0"/>
          <w:numId w:val="0"/>
        </w:numPr>
        <w:ind w:firstLine="420" w:firstLineChars="200"/>
        <w:jc w:val="both"/>
      </w:pPr>
      <w:bookmarkStart w:id="19" w:name="_Toc155881977"/>
      <w:bookmarkStart w:id="20" w:name="_Toc157523473"/>
      <w:bookmarkStart w:id="21" w:name="_Toc164169426"/>
      <w:bookmarkStart w:id="22" w:name="_Toc157423699"/>
      <w:bookmarkStart w:id="23" w:name="_Toc155882264"/>
      <w:r>
        <w:rPr>
          <w:rFonts w:hint="eastAsia"/>
        </w:rPr>
        <w:t xml:space="preserve">建筑工地 </w:t>
      </w:r>
      <w:r>
        <w:t>construction sites</w:t>
      </w:r>
      <w:bookmarkEnd w:id="19"/>
      <w:bookmarkEnd w:id="20"/>
      <w:bookmarkEnd w:id="21"/>
      <w:bookmarkEnd w:id="22"/>
      <w:bookmarkEnd w:id="23"/>
    </w:p>
    <w:p>
      <w:pPr>
        <w:pStyle w:val="25"/>
      </w:pPr>
      <w:r>
        <w:rPr>
          <w:rFonts w:hint="eastAsia"/>
        </w:rPr>
        <w:t>开展各类新、改、扩建房屋建筑工程、拆除工程、道路交通工程、轨道交通工程、水务工程（疏浚、挖泥除外）、电力工程和其他市政基础设施工程等建设工程的施工场地。</w:t>
      </w:r>
    </w:p>
    <w:p>
      <w:pPr>
        <w:pStyle w:val="45"/>
      </w:pPr>
      <w:bookmarkStart w:id="24" w:name="_Toc164169427"/>
      <w:bookmarkEnd w:id="24"/>
      <w:bookmarkStart w:id="25" w:name="_Toc157423700"/>
      <w:bookmarkEnd w:id="25"/>
      <w:bookmarkStart w:id="26" w:name="_Toc157523474"/>
      <w:bookmarkEnd w:id="26"/>
      <w:bookmarkStart w:id="27" w:name="_Toc155881978"/>
      <w:bookmarkEnd w:id="27"/>
      <w:bookmarkStart w:id="28" w:name="_Toc155882265"/>
      <w:bookmarkEnd w:id="28"/>
    </w:p>
    <w:p>
      <w:pPr>
        <w:pStyle w:val="45"/>
        <w:numPr>
          <w:ilvl w:val="0"/>
          <w:numId w:val="0"/>
        </w:numPr>
        <w:ind w:firstLine="420" w:firstLineChars="200"/>
        <w:jc w:val="both"/>
      </w:pPr>
      <w:bookmarkStart w:id="29" w:name="_Toc157423701"/>
      <w:bookmarkStart w:id="30" w:name="_Toc155882266"/>
      <w:bookmarkStart w:id="31" w:name="_Toc164169428"/>
      <w:bookmarkStart w:id="32" w:name="_Toc155881979"/>
      <w:bookmarkStart w:id="33" w:name="_Toc157523475"/>
      <w:r>
        <w:rPr>
          <w:rFonts w:hint="eastAsia"/>
        </w:rPr>
        <w:t xml:space="preserve">建筑工地施工噪声 </w:t>
      </w:r>
      <w:r>
        <w:t>construction noise at construction sites</w:t>
      </w:r>
      <w:bookmarkEnd w:id="29"/>
      <w:bookmarkEnd w:id="30"/>
      <w:bookmarkEnd w:id="31"/>
      <w:bookmarkEnd w:id="32"/>
      <w:bookmarkEnd w:id="33"/>
    </w:p>
    <w:p>
      <w:pPr>
        <w:pStyle w:val="25"/>
        <w:rPr>
          <w:szCs w:val="21"/>
        </w:rPr>
      </w:pPr>
      <w:r>
        <w:rPr>
          <w:rFonts w:hint="eastAsia"/>
        </w:rPr>
        <w:t>建筑工地</w:t>
      </w:r>
      <w:r>
        <w:rPr>
          <w:rFonts w:hAnsi="宋体" w:cs="宋体"/>
          <w:sz w:val="21"/>
          <w:szCs w:val="21"/>
        </w:rPr>
        <w:t>工程建设实施阶段的生产活动</w:t>
      </w:r>
      <w:r>
        <w:rPr>
          <w:rFonts w:hint="eastAsia" w:hAnsi="宋体" w:cs="宋体"/>
          <w:sz w:val="21"/>
          <w:szCs w:val="21"/>
        </w:rPr>
        <w:t>，包</w:t>
      </w:r>
      <w:r>
        <w:rPr>
          <w:rFonts w:hAnsi="宋体" w:cs="宋体"/>
          <w:sz w:val="21"/>
          <w:szCs w:val="21"/>
        </w:rPr>
        <w:t>括基础工程施工、主体结构施工、屋面工程施工、装饰工程施工（已竣工交付施工的住宅楼进行室内装修活动除外）过程中产生的干扰周围生活环境的噪声</w:t>
      </w:r>
      <w:r>
        <w:rPr>
          <w:rFonts w:hint="eastAsia" w:hAnsi="宋体" w:cs="宋体"/>
          <w:sz w:val="21"/>
          <w:szCs w:val="21"/>
        </w:rPr>
        <w:t>。</w:t>
      </w:r>
    </w:p>
    <w:p>
      <w:pPr>
        <w:pStyle w:val="45"/>
      </w:pPr>
      <w:bookmarkStart w:id="34" w:name="_Toc157523476"/>
      <w:bookmarkEnd w:id="34"/>
      <w:bookmarkStart w:id="35" w:name="_Toc155882267"/>
      <w:bookmarkEnd w:id="35"/>
      <w:bookmarkStart w:id="36" w:name="_Toc155881980"/>
      <w:bookmarkEnd w:id="36"/>
      <w:bookmarkStart w:id="37" w:name="_Toc164169429"/>
      <w:bookmarkEnd w:id="37"/>
      <w:bookmarkStart w:id="38" w:name="_Toc157423702"/>
      <w:bookmarkEnd w:id="38"/>
    </w:p>
    <w:p>
      <w:pPr>
        <w:pStyle w:val="45"/>
        <w:numPr>
          <w:ilvl w:val="0"/>
          <w:numId w:val="0"/>
        </w:numPr>
        <w:ind w:firstLine="420" w:firstLineChars="200"/>
        <w:jc w:val="both"/>
      </w:pPr>
      <w:bookmarkStart w:id="39" w:name="_Toc157523477"/>
      <w:bookmarkStart w:id="40" w:name="_Toc155881981"/>
      <w:bookmarkStart w:id="41" w:name="_Toc155882268"/>
      <w:bookmarkStart w:id="42" w:name="_Toc164169430"/>
      <w:bookmarkStart w:id="43" w:name="_Toc157423703"/>
      <w:r>
        <w:rPr>
          <w:rFonts w:hint="eastAsia"/>
        </w:rPr>
        <w:t xml:space="preserve">智能防控 </w:t>
      </w:r>
      <w:r>
        <w:t>intelligent prevention and control</w:t>
      </w:r>
      <w:bookmarkEnd w:id="39"/>
      <w:bookmarkEnd w:id="40"/>
      <w:bookmarkEnd w:id="41"/>
      <w:bookmarkEnd w:id="42"/>
      <w:bookmarkEnd w:id="43"/>
    </w:p>
    <w:p>
      <w:pPr>
        <w:pStyle w:val="25"/>
      </w:pPr>
      <w:r>
        <w:rPr>
          <w:rFonts w:hint="eastAsia"/>
        </w:rPr>
        <w:t>指基于人工智能、大数据、物联网等计算机技术搭建数字化场景，构建自动化监控、智能分析、远程控制网络，实现场景的全面评估与智能监管。</w:t>
      </w:r>
    </w:p>
    <w:p>
      <w:pPr>
        <w:pStyle w:val="45"/>
      </w:pPr>
      <w:bookmarkStart w:id="44" w:name="_Toc157523478"/>
      <w:bookmarkEnd w:id="44"/>
      <w:bookmarkStart w:id="45" w:name="_Toc157523487"/>
      <w:bookmarkEnd w:id="45"/>
      <w:bookmarkStart w:id="46" w:name="_Toc155882271"/>
      <w:bookmarkEnd w:id="46"/>
      <w:bookmarkStart w:id="47" w:name="_Toc157523485"/>
      <w:bookmarkEnd w:id="47"/>
      <w:bookmarkStart w:id="48" w:name="_Toc157423706"/>
      <w:bookmarkEnd w:id="48"/>
      <w:bookmarkStart w:id="49" w:name="_Toc157523484"/>
      <w:bookmarkEnd w:id="49"/>
      <w:bookmarkStart w:id="50" w:name="_Toc157423708"/>
      <w:bookmarkEnd w:id="50"/>
      <w:bookmarkStart w:id="51" w:name="_Toc164169431"/>
      <w:bookmarkEnd w:id="51"/>
      <w:bookmarkStart w:id="52" w:name="_Toc157423704"/>
      <w:bookmarkEnd w:id="52"/>
      <w:bookmarkStart w:id="53" w:name="_Toc155882273"/>
      <w:bookmarkEnd w:id="53"/>
      <w:bookmarkStart w:id="54" w:name="_Toc155882269"/>
      <w:bookmarkEnd w:id="54"/>
      <w:bookmarkStart w:id="55" w:name="_Toc157523488"/>
      <w:bookmarkEnd w:id="55"/>
      <w:bookmarkStart w:id="56" w:name="_Toc157523483"/>
      <w:bookmarkEnd w:id="56"/>
      <w:bookmarkStart w:id="57" w:name="_Toc155881986"/>
      <w:bookmarkEnd w:id="57"/>
      <w:bookmarkStart w:id="58" w:name="_Toc157523479"/>
      <w:bookmarkEnd w:id="58"/>
      <w:bookmarkStart w:id="59" w:name="_Toc157523481"/>
      <w:bookmarkEnd w:id="59"/>
      <w:bookmarkStart w:id="60" w:name="_Toc157523489"/>
      <w:bookmarkEnd w:id="60"/>
      <w:bookmarkStart w:id="61" w:name="_Toc155881984"/>
      <w:bookmarkEnd w:id="61"/>
      <w:bookmarkStart w:id="62" w:name="_Toc157523480"/>
      <w:bookmarkEnd w:id="62"/>
      <w:bookmarkStart w:id="63" w:name="_Toc157523486"/>
      <w:bookmarkEnd w:id="63"/>
      <w:bookmarkStart w:id="64" w:name="_Toc157523482"/>
      <w:bookmarkEnd w:id="64"/>
      <w:bookmarkStart w:id="65" w:name="_Toc155881982"/>
      <w:bookmarkEnd w:id="65"/>
    </w:p>
    <w:p>
      <w:pPr>
        <w:pStyle w:val="45"/>
        <w:numPr>
          <w:ilvl w:val="0"/>
          <w:numId w:val="0"/>
        </w:numPr>
        <w:ind w:firstLine="420" w:firstLineChars="200"/>
        <w:jc w:val="both"/>
      </w:pPr>
      <w:bookmarkStart w:id="66" w:name="_Toc164169432"/>
      <w:bookmarkStart w:id="67" w:name="_Toc155881987"/>
      <w:bookmarkStart w:id="68" w:name="_Toc157523490"/>
      <w:bookmarkStart w:id="69" w:name="_Toc155882274"/>
      <w:bookmarkStart w:id="70" w:name="_Toc157423709"/>
      <w:r>
        <w:rPr>
          <w:rFonts w:hint="eastAsia"/>
        </w:rPr>
        <w:t xml:space="preserve">建筑施工场界 </w:t>
      </w:r>
      <w:r>
        <w:rPr>
          <w:rFonts w:cs="黑体"/>
        </w:rPr>
        <w:t>boundary of construction site</w:t>
      </w:r>
      <w:bookmarkEnd w:id="66"/>
      <w:bookmarkEnd w:id="67"/>
      <w:bookmarkEnd w:id="68"/>
      <w:bookmarkEnd w:id="69"/>
      <w:bookmarkEnd w:id="70"/>
      <w:r>
        <w:t xml:space="preserve"> </w:t>
      </w:r>
    </w:p>
    <w:p>
      <w:pPr>
        <w:pStyle w:val="25"/>
      </w:pPr>
      <w:r>
        <w:rPr>
          <w:rFonts w:hint="eastAsia"/>
        </w:rPr>
        <w:t>由有关主管部门批准的建筑施工场地边界或建筑施工过程中实际使用的施工场地边界。</w:t>
      </w:r>
    </w:p>
    <w:p>
      <w:pPr>
        <w:pStyle w:val="45"/>
      </w:pPr>
      <w:bookmarkStart w:id="71" w:name="_Toc155881988"/>
      <w:bookmarkEnd w:id="71"/>
      <w:bookmarkStart w:id="72" w:name="_Toc157423710"/>
      <w:bookmarkEnd w:id="72"/>
      <w:bookmarkStart w:id="73" w:name="_Toc164169433"/>
      <w:bookmarkEnd w:id="73"/>
      <w:bookmarkStart w:id="74" w:name="_Toc155882275"/>
      <w:bookmarkEnd w:id="74"/>
      <w:bookmarkStart w:id="75" w:name="_Toc157523491"/>
      <w:bookmarkEnd w:id="75"/>
    </w:p>
    <w:p>
      <w:pPr>
        <w:pStyle w:val="45"/>
        <w:numPr>
          <w:ilvl w:val="0"/>
          <w:numId w:val="0"/>
        </w:numPr>
        <w:ind w:firstLine="420" w:firstLineChars="200"/>
        <w:jc w:val="both"/>
      </w:pPr>
      <w:bookmarkStart w:id="76" w:name="_Toc157423711"/>
      <w:bookmarkStart w:id="77" w:name="_Toc164169434"/>
      <w:bookmarkStart w:id="78" w:name="_Toc157523492"/>
      <w:bookmarkStart w:id="79" w:name="_Toc155882276"/>
      <w:bookmarkStart w:id="80" w:name="_Toc155881989"/>
      <w:r>
        <w:rPr>
          <w:rFonts w:hint="eastAsia"/>
        </w:rPr>
        <w:t xml:space="preserve">噪声敏感建筑物 </w:t>
      </w:r>
      <w:r>
        <w:t>noise-sensitive buildings</w:t>
      </w:r>
      <w:bookmarkEnd w:id="76"/>
      <w:bookmarkEnd w:id="77"/>
      <w:bookmarkEnd w:id="78"/>
      <w:bookmarkEnd w:id="79"/>
      <w:bookmarkEnd w:id="80"/>
    </w:p>
    <w:p>
      <w:pPr>
        <w:pStyle w:val="25"/>
      </w:pPr>
      <w:r>
        <w:rPr>
          <w:rFonts w:hint="eastAsia"/>
        </w:rPr>
        <w:t>指用于居住、医疗卫生、文化教育、机关团体办公、社会福利等需要保持安静的建筑物。</w:t>
      </w:r>
    </w:p>
    <w:p>
      <w:pPr>
        <w:pStyle w:val="45"/>
      </w:pPr>
      <w:bookmarkStart w:id="81" w:name="_Toc155882277"/>
      <w:bookmarkEnd w:id="81"/>
      <w:bookmarkStart w:id="82" w:name="_Toc164169435"/>
      <w:bookmarkEnd w:id="82"/>
      <w:bookmarkStart w:id="83" w:name="_Toc155881990"/>
      <w:bookmarkEnd w:id="83"/>
      <w:bookmarkStart w:id="84" w:name="_Toc157423712"/>
      <w:bookmarkEnd w:id="84"/>
      <w:bookmarkStart w:id="85" w:name="_Toc157523493"/>
      <w:bookmarkEnd w:id="85"/>
    </w:p>
    <w:p>
      <w:pPr>
        <w:pStyle w:val="45"/>
        <w:numPr>
          <w:ilvl w:val="0"/>
          <w:numId w:val="0"/>
        </w:numPr>
        <w:ind w:firstLine="420" w:firstLineChars="200"/>
        <w:jc w:val="both"/>
      </w:pPr>
      <w:bookmarkStart w:id="86" w:name="_Toc157423713"/>
      <w:bookmarkStart w:id="87" w:name="_Toc157523494"/>
      <w:bookmarkStart w:id="88" w:name="_Toc155882278"/>
      <w:bookmarkStart w:id="89" w:name="_Toc164169436"/>
      <w:bookmarkStart w:id="90" w:name="_Toc155881991"/>
      <w:r>
        <w:rPr>
          <w:rFonts w:hint="eastAsia"/>
        </w:rPr>
        <w:t xml:space="preserve">等效声级 </w:t>
      </w:r>
      <w:r>
        <w:t>equivalent sound pressure level</w:t>
      </w:r>
      <w:bookmarkEnd w:id="86"/>
      <w:bookmarkEnd w:id="87"/>
      <w:bookmarkEnd w:id="88"/>
      <w:bookmarkEnd w:id="89"/>
      <w:bookmarkEnd w:id="90"/>
      <w:r>
        <w:t xml:space="preserve"> </w:t>
      </w:r>
    </w:p>
    <w:p>
      <w:pPr>
        <w:pStyle w:val="25"/>
      </w:pPr>
      <w:r>
        <w:rPr>
          <w:rFonts w:hint="eastAsia"/>
        </w:rPr>
        <w:t>等效连续声压级的简称，指在规定测量时间T内声级的能量平均值，当采用A声级测量时，用</w:t>
      </w:r>
      <w:r>
        <w:rPr>
          <w:rFonts w:hint="eastAsia"/>
          <w:i/>
          <w:iCs/>
        </w:rPr>
        <w:t>L</w:t>
      </w:r>
      <w:r>
        <w:rPr>
          <w:rFonts w:hint="eastAsia"/>
          <w:i/>
          <w:iCs/>
          <w:vertAlign w:val="subscript"/>
        </w:rPr>
        <w:t>Aeq,T</w:t>
      </w:r>
      <w:r>
        <w:rPr>
          <w:rFonts w:hint="eastAsia"/>
        </w:rPr>
        <w:t>表示（简写为</w:t>
      </w:r>
      <w:r>
        <w:rPr>
          <w:rFonts w:hint="eastAsia"/>
          <w:i/>
          <w:iCs/>
        </w:rPr>
        <w:t>L</w:t>
      </w:r>
      <w:r>
        <w:rPr>
          <w:rFonts w:hint="eastAsia"/>
          <w:i/>
          <w:iCs/>
          <w:vertAlign w:val="subscript"/>
        </w:rPr>
        <w:t>eq</w:t>
      </w:r>
      <w:r>
        <w:rPr>
          <w:rFonts w:hint="eastAsia"/>
        </w:rPr>
        <w:t>），单位dB（A）。除特别指明外，本指南中噪声值皆为等效连续A声级。</w:t>
      </w:r>
    </w:p>
    <w:p>
      <w:pPr>
        <w:pStyle w:val="25"/>
      </w:pPr>
      <w:r>
        <w:rPr>
          <w:rFonts w:hint="eastAsia"/>
        </w:rPr>
        <w:t>根据定义，等效连续A声级表示为：</w:t>
      </w:r>
    </w:p>
    <w:p>
      <w:pPr>
        <w:pStyle w:val="25"/>
        <w:jc w:val="center"/>
      </w:pPr>
      <w:r>
        <w:drawing>
          <wp:inline distT="0" distB="0" distL="0" distR="0">
            <wp:extent cx="1523365" cy="382270"/>
            <wp:effectExtent l="0" t="0" r="635" b="0"/>
            <wp:docPr id="1" name="图片 1" descr="图示&#10;&#10;中度可信度描述已自动生成"/>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图示&#10;&#10;中度可信度描述已自动生成"/>
                    <pic:cNvPicPr>
                      <a:picLocks noChangeAspect="true"/>
                    </pic:cNvPicPr>
                  </pic:nvPicPr>
                  <pic:blipFill>
                    <a:blip r:embed="rId8"/>
                    <a:stretch>
                      <a:fillRect/>
                    </a:stretch>
                  </pic:blipFill>
                  <pic:spPr>
                    <a:xfrm>
                      <a:off x="0" y="0"/>
                      <a:ext cx="1547814" cy="388360"/>
                    </a:xfrm>
                    <a:prstGeom prst="rect">
                      <a:avLst/>
                    </a:prstGeom>
                  </pic:spPr>
                </pic:pic>
              </a:graphicData>
            </a:graphic>
          </wp:inline>
        </w:drawing>
      </w:r>
    </w:p>
    <w:p>
      <w:pPr>
        <w:pStyle w:val="25"/>
        <w:rPr>
          <w:i/>
          <w:iCs/>
        </w:rPr>
      </w:pPr>
      <w:r>
        <w:rPr>
          <w:rFonts w:hint="eastAsia"/>
        </w:rPr>
        <w:t>式中：</w:t>
      </w:r>
      <w:r>
        <w:rPr>
          <w:rFonts w:hint="eastAsia"/>
          <w:i/>
          <w:iCs/>
        </w:rPr>
        <w:t>L</w:t>
      </w:r>
      <w:r>
        <w:rPr>
          <w:i/>
          <w:iCs/>
          <w:vertAlign w:val="subscript"/>
        </w:rPr>
        <w:t>eq</w:t>
      </w:r>
      <w:r>
        <w:rPr>
          <w:rFonts w:hint="eastAsia"/>
        </w:rPr>
        <w:t>—等效声级；</w:t>
      </w:r>
    </w:p>
    <w:p>
      <w:pPr>
        <w:pStyle w:val="25"/>
        <w:ind w:firstLine="1050" w:firstLineChars="500"/>
      </w:pPr>
      <w:r>
        <w:rPr>
          <w:rFonts w:hint="eastAsia"/>
          <w:i/>
          <w:iCs/>
        </w:rPr>
        <w:t>L</w:t>
      </w:r>
      <w:r>
        <w:rPr>
          <w:rFonts w:hint="eastAsia"/>
          <w:i/>
          <w:iCs/>
          <w:vertAlign w:val="subscript"/>
        </w:rPr>
        <w:t>A</w:t>
      </w:r>
      <w:r>
        <w:rPr>
          <w:rFonts w:hint="eastAsia"/>
        </w:rPr>
        <w:t>—t时刻的瞬时A声级；</w:t>
      </w:r>
    </w:p>
    <w:p>
      <w:pPr>
        <w:pStyle w:val="25"/>
        <w:ind w:firstLine="1050" w:firstLineChars="500"/>
      </w:pPr>
      <w:r>
        <w:rPr>
          <w:rFonts w:hint="eastAsia"/>
          <w:i/>
          <w:iCs/>
        </w:rPr>
        <w:t>T</w:t>
      </w:r>
      <w:r>
        <w:rPr>
          <w:rFonts w:hint="eastAsia"/>
        </w:rPr>
        <w:t>—规定的测量时间段。</w:t>
      </w:r>
    </w:p>
    <w:p>
      <w:pPr>
        <w:pStyle w:val="45"/>
      </w:pPr>
      <w:bookmarkStart w:id="91" w:name="_Toc157423714"/>
      <w:bookmarkEnd w:id="91"/>
      <w:bookmarkStart w:id="92" w:name="_Toc155882279"/>
      <w:bookmarkEnd w:id="92"/>
      <w:bookmarkStart w:id="93" w:name="_Toc164169437"/>
      <w:bookmarkEnd w:id="93"/>
      <w:bookmarkStart w:id="94" w:name="_Toc157523495"/>
      <w:bookmarkEnd w:id="94"/>
      <w:bookmarkStart w:id="95" w:name="_Toc155881992"/>
      <w:bookmarkEnd w:id="95"/>
    </w:p>
    <w:p>
      <w:pPr>
        <w:pStyle w:val="45"/>
        <w:numPr>
          <w:ilvl w:val="0"/>
          <w:numId w:val="0"/>
        </w:numPr>
        <w:ind w:firstLine="420" w:firstLineChars="200"/>
        <w:jc w:val="both"/>
      </w:pPr>
      <w:bookmarkStart w:id="96" w:name="_Toc157523496"/>
      <w:bookmarkStart w:id="97" w:name="_Toc164169438"/>
      <w:r>
        <w:rPr>
          <w:rFonts w:hint="eastAsia"/>
        </w:rPr>
        <w:t>午间noon</w:t>
      </w:r>
      <w:r>
        <w:t>-</w:t>
      </w:r>
      <w:r>
        <w:rPr>
          <w:rFonts w:hint="eastAsia"/>
        </w:rPr>
        <w:t>time、夜间night</w:t>
      </w:r>
      <w:r>
        <w:t>-</w:t>
      </w:r>
      <w:r>
        <w:rPr>
          <w:rFonts w:hint="eastAsia"/>
        </w:rPr>
        <w:t>time</w:t>
      </w:r>
      <w:bookmarkEnd w:id="96"/>
      <w:bookmarkEnd w:id="97"/>
    </w:p>
    <w:p>
      <w:pPr>
        <w:pStyle w:val="25"/>
      </w:pPr>
      <w:r>
        <w:rPr>
          <w:rFonts w:hint="eastAsia"/>
        </w:rPr>
        <w:t>“午间”是指</w:t>
      </w:r>
      <w:r>
        <w:t>12</w:t>
      </w:r>
      <w:r>
        <w:rPr>
          <w:rFonts w:hint="eastAsia"/>
        </w:rPr>
        <w:t>:00至1</w:t>
      </w:r>
      <w:r>
        <w:t>4</w:t>
      </w:r>
      <w:r>
        <w:rPr>
          <w:rFonts w:hint="eastAsia"/>
        </w:rPr>
        <w:t>:00之间的时段，“夜间”是指2</w:t>
      </w:r>
      <w:r>
        <w:t>3</w:t>
      </w:r>
      <w:r>
        <w:rPr>
          <w:rFonts w:hint="eastAsia"/>
        </w:rPr>
        <w:t>:00至次日</w:t>
      </w:r>
      <w:r>
        <w:t>7</w:t>
      </w:r>
      <w:r>
        <w:rPr>
          <w:rFonts w:hint="eastAsia"/>
        </w:rPr>
        <w:t>:00之间的时段。</w:t>
      </w:r>
    </w:p>
    <w:p>
      <w:pPr>
        <w:pStyle w:val="45"/>
      </w:pPr>
      <w:bookmarkStart w:id="98" w:name="_Toc157523497"/>
      <w:bookmarkEnd w:id="98"/>
      <w:bookmarkStart w:id="99" w:name="_Toc164169439"/>
      <w:bookmarkEnd w:id="99"/>
    </w:p>
    <w:p>
      <w:pPr>
        <w:pStyle w:val="45"/>
        <w:numPr>
          <w:ilvl w:val="0"/>
          <w:numId w:val="0"/>
        </w:numPr>
        <w:ind w:firstLine="420" w:firstLineChars="200"/>
        <w:jc w:val="both"/>
      </w:pPr>
      <w:bookmarkStart w:id="100" w:name="_Toc157423715"/>
      <w:bookmarkStart w:id="101" w:name="_Toc155881993"/>
      <w:bookmarkStart w:id="102" w:name="_Toc157523498"/>
      <w:bookmarkStart w:id="103" w:name="_Toc155882280"/>
      <w:bookmarkStart w:id="104" w:name="_Toc164169440"/>
      <w:r>
        <w:rPr>
          <w:rFonts w:hint="eastAsia"/>
        </w:rPr>
        <w:t>噪声自动监测系统 automatic monitoring system of environmental noise</w:t>
      </w:r>
      <w:bookmarkEnd w:id="100"/>
      <w:bookmarkEnd w:id="101"/>
      <w:bookmarkEnd w:id="102"/>
      <w:bookmarkEnd w:id="103"/>
      <w:bookmarkEnd w:id="104"/>
    </w:p>
    <w:p>
      <w:pPr>
        <w:pStyle w:val="25"/>
      </w:pPr>
      <w:r>
        <w:rPr>
          <w:rFonts w:hint="eastAsia"/>
        </w:rPr>
        <w:t>基于噪声监测设备、数据通讯技术及计算机应用软件，实现噪声自动监测并实时进行环境噪声数据统计分析、储存和传输等功能的系统，一般由一台或多台噪声监测子站及噪声监控系统组成。</w:t>
      </w:r>
    </w:p>
    <w:p>
      <w:pPr>
        <w:pStyle w:val="45"/>
      </w:pPr>
      <w:bookmarkStart w:id="105" w:name="_Toc155881994"/>
      <w:bookmarkEnd w:id="105"/>
      <w:bookmarkStart w:id="106" w:name="_Toc155882281"/>
      <w:bookmarkEnd w:id="106"/>
      <w:bookmarkStart w:id="107" w:name="_Toc157423716"/>
      <w:bookmarkEnd w:id="107"/>
      <w:bookmarkStart w:id="108" w:name="_Toc164169441"/>
      <w:bookmarkEnd w:id="108"/>
      <w:bookmarkStart w:id="109" w:name="_Toc157523499"/>
      <w:bookmarkEnd w:id="109"/>
    </w:p>
    <w:p>
      <w:pPr>
        <w:pStyle w:val="45"/>
        <w:numPr>
          <w:ilvl w:val="0"/>
          <w:numId w:val="0"/>
        </w:numPr>
        <w:ind w:firstLine="420" w:firstLineChars="200"/>
        <w:jc w:val="both"/>
      </w:pPr>
      <w:bookmarkStart w:id="110" w:name="_Toc164169442"/>
      <w:bookmarkStart w:id="111" w:name="_Toc157423717"/>
      <w:bookmarkStart w:id="112" w:name="_Toc155881995"/>
      <w:bookmarkStart w:id="113" w:name="_Toc157523500"/>
      <w:bookmarkStart w:id="114" w:name="_Toc155882282"/>
      <w:r>
        <w:rPr>
          <w:rFonts w:hint="eastAsia"/>
        </w:rPr>
        <w:t>数据采集率 d</w:t>
      </w:r>
      <w:r>
        <w:t>ata acquisition rate</w:t>
      </w:r>
      <w:bookmarkEnd w:id="110"/>
      <w:bookmarkEnd w:id="111"/>
      <w:bookmarkEnd w:id="112"/>
      <w:bookmarkEnd w:id="113"/>
      <w:bookmarkEnd w:id="114"/>
    </w:p>
    <w:p>
      <w:pPr>
        <w:pStyle w:val="25"/>
      </w:pPr>
      <w:r>
        <w:rPr>
          <w:rFonts w:hint="eastAsia"/>
        </w:rPr>
        <w:t>在监测时段内，由于仪器软件及硬件故障等原因，实际采集的噪声自动监测原始数据的个数与理论上应采集噪声自动监测原始数据的百分比（以DAR表示）：</w:t>
      </w:r>
    </w:p>
    <w:p>
      <w:pPr>
        <w:pStyle w:val="25"/>
        <w:ind w:firstLine="480"/>
        <w:jc w:val="center"/>
      </w:pPr>
      <w:r>
        <w:rPr>
          <w:sz w:val="24"/>
        </w:rPr>
        <w:t>DAR</w:t>
      </w:r>
      <m:oMath>
        <m:r>
          <m:rPr>
            <m:sty m:val="p"/>
          </m:rPr>
          <w:rPr>
            <w:rFonts w:ascii="Cambria Math" w:hAnsi="Cambria Math" w:eastAsia="Cambria Math" w:cs="Cambria Math"/>
            <w:sz w:val="24"/>
          </w:rPr>
          <m:t>=</m:t>
        </m:r>
        <m:f>
          <m:fPr>
            <m:ctrlPr>
              <w:rPr>
                <w:rFonts w:ascii="Cambria Math" w:hAnsi="Cambria Math" w:eastAsia="Cambria Math"/>
                <w:sz w:val="24"/>
              </w:rPr>
            </m:ctrlPr>
          </m:fPr>
          <m:num>
            <m:r>
              <m:rPr>
                <m:sty m:val="p"/>
              </m:rPr>
              <w:rPr>
                <w:rFonts w:ascii="Cambria Math" w:hAnsi="Cambria Math" w:cs="Cambria Math"/>
                <w:sz w:val="24"/>
              </w:rPr>
              <m:t>n</m:t>
            </m:r>
            <m:ctrlPr>
              <w:rPr>
                <w:rFonts w:ascii="Cambria Math" w:hAnsi="Cambria Math" w:eastAsia="Cambria Math"/>
                <w:sz w:val="24"/>
              </w:rPr>
            </m:ctrlPr>
          </m:num>
          <m:den>
            <m:r>
              <m:rPr/>
              <w:rPr>
                <w:rFonts w:ascii="Cambria Math" w:hAnsi="Cambria Math" w:cs="Cambria Math"/>
                <w:sz w:val="24"/>
              </w:rPr>
              <m:t>N</m:t>
            </m:r>
            <m:ctrlPr>
              <w:rPr>
                <w:rFonts w:ascii="Cambria Math" w:hAnsi="Cambria Math" w:eastAsia="Cambria Math"/>
                <w:sz w:val="24"/>
              </w:rPr>
            </m:ctrlPr>
          </m:den>
        </m:f>
      </m:oMath>
      <w:r>
        <w:rPr>
          <w:rFonts w:hint="eastAsia"/>
          <w:sz w:val="24"/>
        </w:rPr>
        <w:t>×</w:t>
      </w:r>
      <w:r>
        <w:rPr>
          <w:sz w:val="24"/>
        </w:rPr>
        <w:t>100%</w:t>
      </w:r>
    </w:p>
    <w:p>
      <w:pPr>
        <w:pStyle w:val="25"/>
      </w:pPr>
      <w:r>
        <w:rPr>
          <w:rFonts w:hint="eastAsia"/>
        </w:rPr>
        <w:t>式中：n—在监测时段内实际采集到的噪声自动监测原始数据的个数；</w:t>
      </w:r>
    </w:p>
    <w:p>
      <w:pPr>
        <w:pStyle w:val="25"/>
        <w:ind w:left="630" w:leftChars="300"/>
      </w:pPr>
      <w:r>
        <w:rPr>
          <w:rFonts w:hint="eastAsia"/>
        </w:rPr>
        <w:t>N—在监测时段内理论上应采集噪声自动监测原始数据的个数。</w:t>
      </w:r>
    </w:p>
    <w:p>
      <w:pPr>
        <w:pStyle w:val="45"/>
      </w:pPr>
      <w:bookmarkStart w:id="115" w:name="_Toc157523501"/>
      <w:bookmarkEnd w:id="115"/>
      <w:bookmarkStart w:id="116" w:name="_Toc157423718"/>
      <w:bookmarkEnd w:id="116"/>
      <w:bookmarkStart w:id="117" w:name="_Toc155882283"/>
      <w:bookmarkEnd w:id="117"/>
      <w:bookmarkStart w:id="118" w:name="_Toc164169443"/>
      <w:bookmarkEnd w:id="118"/>
      <w:bookmarkStart w:id="119" w:name="_Toc155881996"/>
      <w:bookmarkEnd w:id="119"/>
    </w:p>
    <w:p>
      <w:pPr>
        <w:pStyle w:val="45"/>
        <w:numPr>
          <w:ilvl w:val="0"/>
          <w:numId w:val="0"/>
        </w:numPr>
        <w:ind w:firstLine="420" w:firstLineChars="200"/>
        <w:jc w:val="both"/>
      </w:pPr>
      <w:bookmarkStart w:id="120" w:name="_Toc12797804"/>
      <w:bookmarkStart w:id="121" w:name="_Toc2266439"/>
      <w:bookmarkStart w:id="122" w:name="_Toc164169444"/>
      <w:bookmarkStart w:id="123" w:name="_Toc157423719"/>
      <w:bookmarkStart w:id="124" w:name="_Toc155882284"/>
      <w:bookmarkStart w:id="125" w:name="_Toc157523502"/>
      <w:bookmarkStart w:id="126" w:name="_Toc155881997"/>
      <w:r>
        <w:rPr>
          <w:rFonts w:hint="eastAsia"/>
        </w:rPr>
        <w:t xml:space="preserve">自动监测设备标记 </w:t>
      </w:r>
      <w:bookmarkEnd w:id="120"/>
      <w:bookmarkEnd w:id="121"/>
      <w:r>
        <w:rPr>
          <w:rFonts w:hint="eastAsia"/>
        </w:rPr>
        <w:t>a</w:t>
      </w:r>
      <w:r>
        <w:t>utomatic monitoring device labeling</w:t>
      </w:r>
      <w:bookmarkEnd w:id="122"/>
      <w:bookmarkEnd w:id="123"/>
      <w:bookmarkEnd w:id="124"/>
      <w:bookmarkEnd w:id="125"/>
      <w:bookmarkEnd w:id="126"/>
    </w:p>
    <w:p>
      <w:pPr>
        <w:pStyle w:val="25"/>
      </w:pPr>
      <w:r>
        <w:rPr>
          <w:rFonts w:hint="eastAsia"/>
        </w:rPr>
        <w:t>指</w:t>
      </w:r>
      <w:bookmarkStart w:id="127" w:name="_Hlk155618436"/>
      <w:r>
        <w:rPr>
          <w:rFonts w:hint="eastAsia"/>
        </w:rPr>
        <w:t>噪声自动监测单元、音视频监控单元和施工状态监控单元等自动监测设备</w:t>
      </w:r>
      <w:bookmarkEnd w:id="127"/>
      <w:r>
        <w:rPr>
          <w:rFonts w:hint="eastAsia"/>
        </w:rPr>
        <w:t>参照《污染物排放自动监测设备标记规则》，根据自动监测设备运行和数据传输联网状况，对产生自动监测数据的相应时段进行标记，确认自动监测数据有效性的操作。</w:t>
      </w:r>
    </w:p>
    <w:p>
      <w:pPr>
        <w:pStyle w:val="67"/>
      </w:pPr>
      <w:r>
        <w:rPr>
          <w:rFonts w:hint="eastAsia"/>
        </w:rPr>
        <w:t>适宜时，宜指明可以判定其要求是否得到满足的程序。</w:t>
      </w:r>
    </w:p>
    <w:p>
      <w:pPr>
        <w:pStyle w:val="45"/>
      </w:pPr>
      <w:bookmarkStart w:id="128" w:name="_Toc157423720"/>
      <w:bookmarkEnd w:id="128"/>
      <w:bookmarkStart w:id="129" w:name="_Toc155881998"/>
      <w:bookmarkEnd w:id="129"/>
      <w:bookmarkStart w:id="130" w:name="_Toc157523503"/>
      <w:bookmarkEnd w:id="130"/>
      <w:bookmarkStart w:id="131" w:name="_Toc155882285"/>
      <w:bookmarkEnd w:id="131"/>
      <w:bookmarkStart w:id="132" w:name="_Toc164169445"/>
      <w:bookmarkEnd w:id="132"/>
    </w:p>
    <w:p>
      <w:pPr>
        <w:pStyle w:val="45"/>
        <w:numPr>
          <w:ilvl w:val="0"/>
          <w:numId w:val="0"/>
        </w:numPr>
        <w:ind w:firstLine="420" w:firstLineChars="200"/>
        <w:jc w:val="both"/>
      </w:pPr>
      <w:bookmarkStart w:id="133" w:name="_Toc164169446"/>
      <w:bookmarkStart w:id="134" w:name="_Toc155882286"/>
      <w:bookmarkStart w:id="135" w:name="_Toc157423721"/>
      <w:bookmarkStart w:id="136" w:name="_Toc155881999"/>
      <w:bookmarkStart w:id="137" w:name="_Toc157523504"/>
      <w:r>
        <w:rPr>
          <w:rFonts w:hint="eastAsia"/>
        </w:rPr>
        <w:t>自动监测数据 a</w:t>
      </w:r>
      <w:r>
        <w:t>utomatic monitoring data</w:t>
      </w:r>
      <w:bookmarkEnd w:id="133"/>
      <w:bookmarkEnd w:id="134"/>
      <w:bookmarkEnd w:id="135"/>
      <w:bookmarkEnd w:id="136"/>
      <w:bookmarkEnd w:id="137"/>
    </w:p>
    <w:p>
      <w:pPr>
        <w:pStyle w:val="25"/>
      </w:pPr>
      <w:r>
        <w:rPr>
          <w:rFonts w:hint="eastAsia"/>
        </w:rPr>
        <w:t>指噪声自动监测单元、音视频监控单元和施工状态监控单元等自动监测设备运行时产生的数据以及标记内容。</w:t>
      </w:r>
    </w:p>
    <w:p>
      <w:pPr>
        <w:pStyle w:val="45"/>
      </w:pPr>
      <w:bookmarkStart w:id="138" w:name="_Toc155882000"/>
      <w:bookmarkEnd w:id="138"/>
      <w:bookmarkStart w:id="139" w:name="_Toc157523505"/>
      <w:bookmarkEnd w:id="139"/>
      <w:bookmarkStart w:id="140" w:name="_Toc157423722"/>
      <w:bookmarkEnd w:id="140"/>
      <w:bookmarkStart w:id="141" w:name="_Toc164169447"/>
      <w:bookmarkEnd w:id="141"/>
      <w:bookmarkStart w:id="142" w:name="_Toc155882287"/>
      <w:bookmarkEnd w:id="142"/>
    </w:p>
    <w:p>
      <w:pPr>
        <w:pStyle w:val="45"/>
        <w:numPr>
          <w:ilvl w:val="0"/>
          <w:numId w:val="0"/>
        </w:numPr>
        <w:ind w:firstLine="420" w:firstLineChars="200"/>
        <w:jc w:val="both"/>
      </w:pPr>
      <w:bookmarkStart w:id="143" w:name="_Toc164169448"/>
      <w:bookmarkStart w:id="144" w:name="_Toc155882288"/>
      <w:bookmarkStart w:id="145" w:name="_Toc157423723"/>
      <w:bookmarkStart w:id="146" w:name="_Toc157523506"/>
      <w:bookmarkStart w:id="147" w:name="_Toc155882001"/>
      <w:r>
        <w:rPr>
          <w:rFonts w:hint="eastAsia"/>
        </w:rPr>
        <w:t xml:space="preserve">远程喊话 </w:t>
      </w:r>
      <w:r>
        <w:t>remote shout</w:t>
      </w:r>
      <w:bookmarkEnd w:id="143"/>
      <w:bookmarkEnd w:id="144"/>
      <w:bookmarkEnd w:id="145"/>
      <w:bookmarkEnd w:id="146"/>
      <w:bookmarkEnd w:id="147"/>
    </w:p>
    <w:p>
      <w:pPr>
        <w:pStyle w:val="25"/>
      </w:pPr>
      <w:r>
        <w:rPr>
          <w:rFonts w:hint="eastAsia"/>
        </w:rPr>
        <w:t>指监管单位通过远程喊话终端对建筑工地施工噪声超时、超标行为进行线上告警和监管，要求工地减轻或停止施工作业。</w:t>
      </w:r>
    </w:p>
    <w:p>
      <w:pPr>
        <w:pStyle w:val="48"/>
      </w:pPr>
      <w:bookmarkStart w:id="148" w:name="_Toc164169452"/>
      <w:r>
        <w:rPr>
          <w:rFonts w:hint="eastAsia"/>
        </w:rPr>
        <w:t>总则</w:t>
      </w:r>
      <w:bookmarkEnd w:id="148"/>
    </w:p>
    <w:p>
      <w:pPr>
        <w:pStyle w:val="45"/>
      </w:pPr>
      <w:bookmarkStart w:id="149" w:name="_Toc164169453"/>
      <w:r>
        <w:rPr>
          <w:rFonts w:hint="eastAsia"/>
        </w:rPr>
        <w:t>总体要求</w:t>
      </w:r>
      <w:bookmarkEnd w:id="149"/>
    </w:p>
    <w:p>
      <w:pPr>
        <w:pStyle w:val="25"/>
      </w:pPr>
      <w:r>
        <w:rPr>
          <w:rFonts w:hint="eastAsia"/>
        </w:rPr>
        <w:t>利用建筑工地噪声排放监测和建筑工地施工状态和行为监控，动态评估建筑施工噪声对周边区域的影响，并支持对施工噪声排放违法违规行为的智能识别和事件存证，支撑施工噪声污染监管，减轻建筑工地施工噪声排放影响，提升群众环境满意度。</w:t>
      </w:r>
    </w:p>
    <w:p>
      <w:pPr>
        <w:pStyle w:val="45"/>
      </w:pPr>
      <w:bookmarkStart w:id="150" w:name="_Toc164169454"/>
      <w:r>
        <w:rPr>
          <w:rFonts w:hint="eastAsia"/>
        </w:rPr>
        <w:t>建设原则</w:t>
      </w:r>
      <w:bookmarkEnd w:id="150"/>
    </w:p>
    <w:p>
      <w:pPr>
        <w:pStyle w:val="66"/>
      </w:pPr>
      <w:bookmarkStart w:id="151" w:name="_Hlk162276998"/>
      <w:r>
        <w:rPr>
          <w:rFonts w:hint="eastAsia"/>
        </w:rPr>
        <w:t>建筑工地施工噪声污染智能防控应包含感知监测、数据分析、管控应用等相关功能，以智能化手段支撑相关工作。</w:t>
      </w:r>
    </w:p>
    <w:bookmarkEnd w:id="151"/>
    <w:p>
      <w:pPr>
        <w:pStyle w:val="66"/>
      </w:pPr>
      <w:r>
        <w:rPr>
          <w:rFonts w:hint="eastAsia"/>
        </w:rPr>
        <w:t>应</w:t>
      </w:r>
      <w:bookmarkStart w:id="152" w:name="_Hlk162277072"/>
      <w:r>
        <w:rPr>
          <w:rFonts w:hint="eastAsia"/>
        </w:rPr>
        <w:t>充分</w:t>
      </w:r>
      <w:r>
        <w:rPr>
          <w:rFonts w:hint="eastAsia" w:ascii="Times New Roman"/>
        </w:rPr>
        <w:t>结合</w:t>
      </w:r>
      <w:r>
        <w:rPr>
          <w:rFonts w:hint="eastAsia"/>
        </w:rPr>
        <w:t>已有的噪声自动监测、音视频监控等前端感知设备及系统，搭建施工噪声污染智能防控体系。</w:t>
      </w:r>
      <w:bookmarkEnd w:id="152"/>
    </w:p>
    <w:p>
      <w:pPr>
        <w:pStyle w:val="66"/>
      </w:pPr>
      <w:r>
        <w:rPr>
          <w:rFonts w:hint="eastAsia"/>
        </w:rPr>
        <w:t>应注重网络与信息安全防护，采取有效手段应对安全风险。</w:t>
      </w:r>
    </w:p>
    <w:p>
      <w:pPr>
        <w:pStyle w:val="66"/>
      </w:pPr>
      <w:r>
        <w:rPr>
          <w:rFonts w:hint="eastAsia"/>
        </w:rPr>
        <w:t>所采用的技术、设备、系统等应能够根据建筑施工噪声污染防治需求变化进行升级拓展。</w:t>
      </w:r>
    </w:p>
    <w:p>
      <w:pPr>
        <w:pStyle w:val="45"/>
      </w:pPr>
      <w:bookmarkStart w:id="153" w:name="_Toc164169455"/>
      <w:r>
        <w:rPr>
          <w:rFonts w:hint="eastAsia"/>
        </w:rPr>
        <w:t>整体结构</w:t>
      </w:r>
      <w:bookmarkEnd w:id="153"/>
    </w:p>
    <w:p>
      <w:pPr>
        <w:pStyle w:val="25"/>
      </w:pPr>
      <w:bookmarkStart w:id="154" w:name="_Hlk139622888"/>
      <w:r>
        <w:rPr>
          <w:rFonts w:hint="eastAsia"/>
        </w:rPr>
        <w:t>建筑工地施工噪声污染智能防控体系</w:t>
      </w:r>
      <w:bookmarkEnd w:id="154"/>
      <w:r>
        <w:rPr>
          <w:rFonts w:hint="eastAsia"/>
        </w:rPr>
        <w:t>由监测网络和管理平台组成，其整体结构如下图所示：</w:t>
      </w:r>
    </w:p>
    <w:p>
      <w:pPr>
        <w:pStyle w:val="25"/>
        <w:ind w:firstLine="0" w:firstLineChars="0"/>
        <w:jc w:val="center"/>
      </w:pPr>
      <w:r>
        <w:t xml:space="preserve"> </w:t>
      </w:r>
      <w:r>
        <w:drawing>
          <wp:inline distT="0" distB="0" distL="0" distR="0">
            <wp:extent cx="5927090" cy="3612515"/>
            <wp:effectExtent l="0" t="0" r="0" b="6985"/>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9">
                      <a:extLst>
                        <a:ext uri="{28A0092B-C50C-407E-A947-70E740481C1C}">
                          <a14:useLocalDpi xmlns:a14="http://schemas.microsoft.com/office/drawing/2010/main" val="false"/>
                        </a:ext>
                      </a:extLst>
                    </a:blip>
                    <a:stretch>
                      <a:fillRect/>
                    </a:stretch>
                  </pic:blipFill>
                  <pic:spPr>
                    <a:xfrm>
                      <a:off x="0" y="0"/>
                      <a:ext cx="5927257" cy="3612515"/>
                    </a:xfrm>
                    <a:prstGeom prst="rect">
                      <a:avLst/>
                    </a:prstGeom>
                  </pic:spPr>
                </pic:pic>
              </a:graphicData>
            </a:graphic>
          </wp:inline>
        </w:drawing>
      </w:r>
    </w:p>
    <w:p>
      <w:pPr>
        <w:pStyle w:val="138"/>
      </w:pPr>
      <w:r>
        <w:rPr>
          <w:rFonts w:hint="eastAsia"/>
        </w:rPr>
        <w:t>建筑工地施工噪声污染智能防控体系整体结构图</w:t>
      </w:r>
    </w:p>
    <w:p>
      <w:pPr>
        <w:pStyle w:val="48"/>
        <w:rPr>
          <w:rFonts w:ascii="Times New Roman"/>
        </w:rPr>
      </w:pPr>
      <w:bookmarkStart w:id="155" w:name="_Toc164169456"/>
      <w:r>
        <w:rPr>
          <w:rFonts w:ascii="Times New Roman"/>
        </w:rPr>
        <w:t>监测网络建设</w:t>
      </w:r>
      <w:bookmarkEnd w:id="155"/>
    </w:p>
    <w:p>
      <w:pPr>
        <w:pStyle w:val="45"/>
        <w:rPr>
          <w:rFonts w:ascii="Times New Roman"/>
        </w:rPr>
      </w:pPr>
      <w:bookmarkStart w:id="156" w:name="_Toc164169457"/>
      <w:r>
        <w:rPr>
          <w:rFonts w:hint="eastAsia" w:ascii="Times New Roman"/>
        </w:rPr>
        <w:t>监测网络</w:t>
      </w:r>
      <w:r>
        <w:rPr>
          <w:rFonts w:ascii="Times New Roman"/>
        </w:rPr>
        <w:t>组成</w:t>
      </w:r>
      <w:bookmarkEnd w:id="156"/>
    </w:p>
    <w:p>
      <w:pPr>
        <w:pStyle w:val="66"/>
        <w:rPr>
          <w:rFonts w:ascii="Times New Roman"/>
        </w:rPr>
      </w:pPr>
      <w:r>
        <w:rPr>
          <w:rFonts w:hint="eastAsia" w:ascii="Times New Roman"/>
        </w:rPr>
        <w:t>建筑工地施工噪声污染监测网络一般</w:t>
      </w:r>
      <w:r>
        <w:rPr>
          <w:rFonts w:ascii="Times New Roman"/>
        </w:rPr>
        <w:t>由噪声</w:t>
      </w:r>
      <w:r>
        <w:rPr>
          <w:rFonts w:hint="eastAsia" w:ascii="Times New Roman"/>
        </w:rPr>
        <w:t>自动</w:t>
      </w:r>
      <w:r>
        <w:rPr>
          <w:rFonts w:ascii="Times New Roman"/>
        </w:rPr>
        <w:t>监测单元、</w:t>
      </w:r>
      <w:r>
        <w:rPr>
          <w:rFonts w:hint="eastAsia" w:ascii="Times New Roman"/>
        </w:rPr>
        <w:t>音</w:t>
      </w:r>
      <w:r>
        <w:rPr>
          <w:rFonts w:ascii="Times New Roman"/>
        </w:rPr>
        <w:t>视频监控单元、</w:t>
      </w:r>
      <w:r>
        <w:rPr>
          <w:rFonts w:hint="eastAsia" w:ascii="Times New Roman"/>
        </w:rPr>
        <w:t>施工状态监控单元、</w:t>
      </w:r>
      <w:r>
        <w:rPr>
          <w:rFonts w:ascii="Times New Roman"/>
        </w:rPr>
        <w:t>远程喊话单元等部分组成。</w:t>
      </w:r>
    </w:p>
    <w:p>
      <w:pPr>
        <w:pStyle w:val="66"/>
        <w:rPr>
          <w:rFonts w:ascii="Times New Roman"/>
        </w:rPr>
      </w:pPr>
      <w:r>
        <w:rPr>
          <w:rFonts w:ascii="Times New Roman"/>
        </w:rPr>
        <w:t>噪声</w:t>
      </w:r>
      <w:r>
        <w:rPr>
          <w:rFonts w:hint="eastAsia" w:ascii="Times New Roman"/>
        </w:rPr>
        <w:t>自动</w:t>
      </w:r>
      <w:r>
        <w:rPr>
          <w:rFonts w:ascii="Times New Roman"/>
        </w:rPr>
        <w:t>监测单元由全天候户外传声器为主体的噪声实时监测终端组成，并配置气象</w:t>
      </w:r>
      <w:r>
        <w:rPr>
          <w:rFonts w:hint="eastAsia" w:ascii="Times New Roman"/>
        </w:rPr>
        <w:t>监测单元</w:t>
      </w:r>
      <w:r>
        <w:rPr>
          <w:rFonts w:ascii="Times New Roman"/>
        </w:rPr>
        <w:t>，气象</w:t>
      </w:r>
      <w:r>
        <w:rPr>
          <w:rFonts w:hint="eastAsia" w:ascii="Times New Roman"/>
        </w:rPr>
        <w:t>监测单元</w:t>
      </w:r>
      <w:r>
        <w:rPr>
          <w:rFonts w:ascii="Times New Roman"/>
        </w:rPr>
        <w:t>由风向、风速、温度、湿度传感器组成。</w:t>
      </w:r>
    </w:p>
    <w:p>
      <w:pPr>
        <w:pStyle w:val="66"/>
        <w:rPr>
          <w:rFonts w:ascii="Times New Roman"/>
        </w:rPr>
      </w:pPr>
      <w:r>
        <w:rPr>
          <w:rFonts w:hint="eastAsia" w:ascii="Times New Roman"/>
        </w:rPr>
        <w:t>噪声自动监测单元有条件时应扩展配置声源自动识别功能模块，具备声源方向识别、声源类型识别或声场分布识别等功能。该模块的声源识别数据与噪声测量数据应能协调同步分析，并能同步储存。</w:t>
      </w:r>
    </w:p>
    <w:p>
      <w:pPr>
        <w:pStyle w:val="66"/>
        <w:rPr>
          <w:rFonts w:ascii="Times New Roman"/>
        </w:rPr>
      </w:pPr>
      <w:bookmarkStart w:id="157" w:name="_Hlk157441236"/>
      <w:r>
        <w:rPr>
          <w:rFonts w:hint="eastAsia" w:ascii="Times New Roman"/>
        </w:rPr>
        <w:t>音视频监控单元用于对建筑施工活动与管理情况进行视频实时监控，采集现场施工作业视频或图片</w:t>
      </w:r>
      <w:bookmarkStart w:id="158" w:name="_Hlk159168208"/>
      <w:r>
        <w:rPr>
          <w:rFonts w:hint="eastAsia" w:ascii="Times New Roman"/>
        </w:rPr>
        <w:t>，</w:t>
      </w:r>
      <w:r>
        <w:rPr>
          <w:rFonts w:hint="eastAsia" w:ascii="Times New Roman"/>
          <w:b w:val="0"/>
          <w:bCs w:val="0"/>
          <w:color w:val="auto"/>
        </w:rPr>
        <w:t>并配备音频采集能力</w:t>
      </w:r>
      <w:r>
        <w:rPr>
          <w:rFonts w:hint="eastAsia" w:ascii="Times New Roman"/>
          <w:color w:val="auto"/>
        </w:rPr>
        <w:t>，</w:t>
      </w:r>
      <w:r>
        <w:rPr>
          <w:rFonts w:hint="eastAsia" w:ascii="Times New Roman"/>
        </w:rPr>
        <w:t>拾音范围须能覆盖整个施工区域</w:t>
      </w:r>
      <w:bookmarkEnd w:id="158"/>
      <w:r>
        <w:rPr>
          <w:rFonts w:hint="eastAsia" w:ascii="Times New Roman"/>
        </w:rPr>
        <w:t>；具备边缘端智能识别能力的</w:t>
      </w:r>
      <w:r>
        <w:rPr>
          <w:rFonts w:hint="eastAsia" w:ascii="Times New Roman"/>
          <w:highlight w:val="none"/>
        </w:rPr>
        <w:t>音视频监控单元</w:t>
      </w:r>
      <w:r>
        <w:rPr>
          <w:rFonts w:hint="eastAsia" w:ascii="Times New Roman"/>
        </w:rPr>
        <w:t>，可以结合相应算法组成</w:t>
      </w:r>
      <w:r>
        <w:rPr>
          <w:rFonts w:hint="eastAsia" w:ascii="Times New Roman"/>
          <w:highlight w:val="none"/>
        </w:rPr>
        <w:t>智能音视频监控单元</w:t>
      </w:r>
      <w:r>
        <w:rPr>
          <w:rFonts w:hint="eastAsia" w:ascii="Times New Roman"/>
        </w:rPr>
        <w:t>用于智能识别和抓拍取证。</w:t>
      </w:r>
    </w:p>
    <w:bookmarkEnd w:id="157"/>
    <w:p>
      <w:pPr>
        <w:pStyle w:val="66"/>
        <w:rPr>
          <w:rFonts w:ascii="Times New Roman"/>
        </w:rPr>
      </w:pPr>
      <w:r>
        <w:rPr>
          <w:rFonts w:hint="eastAsia" w:ascii="Times New Roman"/>
        </w:rPr>
        <w:t>施工状态监控单元由加速度传感器为主体的监测终端组成，并配置卫星定位系统，用于采集主要施工设备的运行状态和空间位置数据。</w:t>
      </w:r>
    </w:p>
    <w:p>
      <w:pPr>
        <w:pStyle w:val="66"/>
        <w:rPr>
          <w:rFonts w:ascii="Times New Roman"/>
        </w:rPr>
      </w:pPr>
      <w:r>
        <w:rPr>
          <w:rFonts w:ascii="Times New Roman"/>
        </w:rPr>
        <w:t>远程喊话单元主要由扩音器为主体的远程喊话终端组成，用于及时制止施工现场噪声超标</w:t>
      </w:r>
      <w:r>
        <w:rPr>
          <w:rFonts w:hint="eastAsia" w:ascii="Times New Roman"/>
        </w:rPr>
        <w:t>超时施工</w:t>
      </w:r>
      <w:r>
        <w:rPr>
          <w:rFonts w:ascii="Times New Roman"/>
        </w:rPr>
        <w:t>行为。</w:t>
      </w:r>
    </w:p>
    <w:p>
      <w:pPr>
        <w:pStyle w:val="66"/>
        <w:jc w:val="both"/>
        <w:rPr>
          <w:rFonts w:ascii="Times New Roman"/>
        </w:rPr>
      </w:pPr>
      <w:r>
        <w:rPr>
          <w:rFonts w:ascii="Times New Roman"/>
        </w:rPr>
        <w:t>数据采集仪应由主控系统、数据采集模块组成，用于采集、传输、存储与处理各种监测数据，并按后台服务器指令或定时向后台服务器传输在线监测数据和设备的状态参数。</w:t>
      </w:r>
    </w:p>
    <w:p>
      <w:pPr>
        <w:pStyle w:val="66"/>
        <w:rPr>
          <w:rFonts w:ascii="Times New Roman"/>
        </w:rPr>
      </w:pPr>
      <w:r>
        <w:rPr>
          <w:rFonts w:ascii="Times New Roman"/>
        </w:rPr>
        <w:t>用户终端包括智能移动设备、个人电脑等，用于数据的交互和显示。</w:t>
      </w:r>
    </w:p>
    <w:p>
      <w:pPr>
        <w:pStyle w:val="66"/>
        <w:rPr>
          <w:rFonts w:ascii="Times New Roman"/>
        </w:rPr>
      </w:pPr>
      <w:r>
        <w:rPr>
          <w:rFonts w:ascii="Times New Roman"/>
        </w:rPr>
        <w:t>辅助设施还应包括供电电源和通讯</w:t>
      </w:r>
      <w:r>
        <w:rPr>
          <w:rFonts w:hint="eastAsia" w:ascii="Times New Roman"/>
        </w:rPr>
        <w:t>等</w:t>
      </w:r>
      <w:r>
        <w:rPr>
          <w:rFonts w:ascii="Times New Roman"/>
        </w:rPr>
        <w:t>。</w:t>
      </w:r>
    </w:p>
    <w:p>
      <w:pPr>
        <w:pStyle w:val="45"/>
        <w:rPr>
          <w:rFonts w:ascii="Times New Roman"/>
        </w:rPr>
      </w:pPr>
      <w:bookmarkStart w:id="159" w:name="_Toc164169458"/>
      <w:r>
        <w:rPr>
          <w:rFonts w:hint="eastAsia" w:ascii="Times New Roman"/>
        </w:rPr>
        <w:t>监测网络分级建设要求</w:t>
      </w:r>
      <w:bookmarkEnd w:id="159"/>
    </w:p>
    <w:p>
      <w:pPr>
        <w:pStyle w:val="49"/>
        <w:spacing w:before="156" w:after="156"/>
      </w:pPr>
      <w:r>
        <w:rPr>
          <w:rFonts w:hint="eastAsia"/>
        </w:rPr>
        <w:t>监测网络分级组成</w:t>
      </w:r>
    </w:p>
    <w:p>
      <w:pPr>
        <w:pStyle w:val="25"/>
      </w:pPr>
      <w:r>
        <w:rPr>
          <w:rFonts w:hint="eastAsia"/>
        </w:rPr>
        <w:t>监测网络应按建筑工地噪声污染防控需求分级建设，一般分为三</w:t>
      </w:r>
      <w:r>
        <w:rPr>
          <w:rFonts w:hint="eastAsia" w:ascii="Times New Roman"/>
        </w:rPr>
        <w:t>级，各级别监测网络组成</w:t>
      </w:r>
      <w:r>
        <w:rPr>
          <w:rFonts w:hint="eastAsia"/>
        </w:rPr>
        <w:t>见表1。</w:t>
      </w:r>
    </w:p>
    <w:p>
      <w:pPr>
        <w:widowControl/>
        <w:autoSpaceDE w:val="0"/>
        <w:autoSpaceDN w:val="0"/>
        <w:jc w:val="center"/>
        <w:rPr>
          <w:b/>
          <w:bCs/>
          <w:szCs w:val="21"/>
        </w:rPr>
      </w:pPr>
      <w:r>
        <w:rPr>
          <w:rFonts w:hint="eastAsia"/>
          <w:b/>
          <w:bCs/>
          <w:szCs w:val="21"/>
        </w:rPr>
        <w:t>表</w:t>
      </w:r>
      <w:r>
        <w:rPr>
          <w:b/>
          <w:bCs/>
          <w:szCs w:val="21"/>
        </w:rPr>
        <w:t xml:space="preserve">1 </w:t>
      </w:r>
      <w:r>
        <w:rPr>
          <w:rFonts w:hint="eastAsia"/>
          <w:b/>
          <w:bCs/>
          <w:szCs w:val="21"/>
        </w:rPr>
        <w:t>监测网络分级及其组成</w:t>
      </w:r>
    </w:p>
    <w:tbl>
      <w:tblPr>
        <w:tblStyle w:val="3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5"/>
        <w:gridCol w:w="8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410" w:type="pct"/>
            <w:vAlign w:val="center"/>
          </w:tcPr>
          <w:p>
            <w:pPr>
              <w:pStyle w:val="51"/>
              <w:numPr>
                <w:ilvl w:val="0"/>
                <w:numId w:val="0"/>
              </w:numPr>
              <w:jc w:val="center"/>
              <w:rPr>
                <w:rFonts w:ascii="Times New Roman"/>
                <w:b/>
                <w:bCs/>
                <w:szCs w:val="18"/>
              </w:rPr>
            </w:pPr>
            <w:r>
              <w:rPr>
                <w:rFonts w:hint="eastAsia" w:ascii="Times New Roman"/>
                <w:b/>
                <w:bCs/>
                <w:szCs w:val="18"/>
              </w:rPr>
              <w:t>等级</w:t>
            </w:r>
          </w:p>
        </w:tc>
        <w:tc>
          <w:tcPr>
            <w:tcW w:w="4589" w:type="pct"/>
            <w:vAlign w:val="center"/>
          </w:tcPr>
          <w:p>
            <w:pPr>
              <w:pStyle w:val="51"/>
              <w:numPr>
                <w:ilvl w:val="0"/>
                <w:numId w:val="0"/>
              </w:numPr>
              <w:jc w:val="center"/>
              <w:rPr>
                <w:rFonts w:ascii="Times New Roman"/>
                <w:b/>
                <w:bCs/>
                <w:szCs w:val="18"/>
              </w:rPr>
            </w:pPr>
            <w:r>
              <w:rPr>
                <w:rFonts w:hint="eastAsia" w:ascii="Times New Roman"/>
                <w:b/>
                <w:bCs/>
                <w:szCs w:val="18"/>
              </w:rPr>
              <w:t>组成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410" w:type="pct"/>
            <w:vAlign w:val="center"/>
          </w:tcPr>
          <w:p>
            <w:pPr>
              <w:pStyle w:val="51"/>
              <w:numPr>
                <w:ilvl w:val="0"/>
                <w:numId w:val="0"/>
              </w:numPr>
              <w:jc w:val="center"/>
              <w:rPr>
                <w:rFonts w:ascii="Times New Roman"/>
                <w:color w:val="auto"/>
                <w:szCs w:val="18"/>
              </w:rPr>
            </w:pPr>
            <w:bookmarkStart w:id="160" w:name="_Hlk155686848"/>
            <w:r>
              <w:rPr>
                <w:rFonts w:hint="eastAsia" w:hAnsi="宋体"/>
                <w:color w:val="auto"/>
                <w:szCs w:val="18"/>
              </w:rPr>
              <w:t>Ⅲ</w:t>
            </w:r>
            <w:r>
              <w:rPr>
                <w:rFonts w:hint="eastAsia" w:ascii="Times New Roman"/>
                <w:color w:val="auto"/>
                <w:szCs w:val="18"/>
              </w:rPr>
              <w:t>级</w:t>
            </w:r>
          </w:p>
        </w:tc>
        <w:tc>
          <w:tcPr>
            <w:tcW w:w="4589" w:type="pct"/>
            <w:vAlign w:val="center"/>
          </w:tcPr>
          <w:p>
            <w:pPr>
              <w:pStyle w:val="51"/>
              <w:numPr>
                <w:ilvl w:val="0"/>
                <w:numId w:val="0"/>
              </w:numPr>
              <w:jc w:val="center"/>
              <w:rPr>
                <w:rFonts w:ascii="Times New Roman"/>
                <w:color w:val="auto"/>
                <w:szCs w:val="18"/>
              </w:rPr>
            </w:pPr>
            <w:r>
              <w:rPr>
                <w:rFonts w:hint="eastAsia" w:ascii="Times New Roman"/>
                <w:color w:val="auto"/>
                <w:szCs w:val="18"/>
              </w:rPr>
              <w:t>噪声自动监测单元、音视频监控单元、</w:t>
            </w:r>
            <w:r>
              <w:rPr>
                <w:rFonts w:hint="eastAsia"/>
                <w:color w:val="auto"/>
                <w:szCs w:val="18"/>
              </w:rPr>
              <w:t>远程喊话单元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410" w:type="pct"/>
            <w:vAlign w:val="center"/>
          </w:tcPr>
          <w:p>
            <w:pPr>
              <w:pStyle w:val="51"/>
              <w:numPr>
                <w:ilvl w:val="0"/>
                <w:numId w:val="0"/>
              </w:numPr>
              <w:jc w:val="center"/>
              <w:rPr>
                <w:rFonts w:ascii="Times New Roman"/>
                <w:color w:val="auto"/>
                <w:szCs w:val="18"/>
              </w:rPr>
            </w:pPr>
            <w:r>
              <w:rPr>
                <w:rFonts w:hint="eastAsia" w:hAnsi="宋体"/>
                <w:color w:val="auto"/>
                <w:szCs w:val="18"/>
              </w:rPr>
              <w:t>Ⅱ</w:t>
            </w:r>
            <w:r>
              <w:rPr>
                <w:rFonts w:hint="eastAsia" w:ascii="Times New Roman"/>
                <w:color w:val="auto"/>
                <w:szCs w:val="18"/>
              </w:rPr>
              <w:t>级</w:t>
            </w:r>
          </w:p>
        </w:tc>
        <w:tc>
          <w:tcPr>
            <w:tcW w:w="4589" w:type="pct"/>
            <w:vAlign w:val="center"/>
          </w:tcPr>
          <w:p>
            <w:pPr>
              <w:pStyle w:val="51"/>
              <w:numPr>
                <w:ilvl w:val="0"/>
                <w:numId w:val="0"/>
              </w:numPr>
              <w:jc w:val="center"/>
              <w:rPr>
                <w:rFonts w:ascii="Times New Roman"/>
                <w:color w:val="auto"/>
                <w:szCs w:val="18"/>
              </w:rPr>
            </w:pPr>
            <w:r>
              <w:rPr>
                <w:rFonts w:hint="eastAsia" w:ascii="Times New Roman"/>
                <w:color w:val="auto"/>
                <w:szCs w:val="18"/>
              </w:rPr>
              <w:t>噪声自动监测单元、智能音视频监控单元、</w:t>
            </w:r>
            <w:r>
              <w:rPr>
                <w:rFonts w:hint="eastAsia"/>
                <w:color w:val="auto"/>
                <w:szCs w:val="18"/>
              </w:rPr>
              <w:t>远程喊话单元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410" w:type="pct"/>
            <w:vAlign w:val="center"/>
          </w:tcPr>
          <w:p>
            <w:pPr>
              <w:pStyle w:val="51"/>
              <w:numPr>
                <w:ilvl w:val="0"/>
                <w:numId w:val="0"/>
              </w:numPr>
              <w:jc w:val="center"/>
              <w:rPr>
                <w:rFonts w:ascii="Times New Roman"/>
                <w:color w:val="auto"/>
                <w:szCs w:val="18"/>
              </w:rPr>
            </w:pPr>
            <w:r>
              <w:rPr>
                <w:rFonts w:hint="eastAsia" w:hAnsi="宋体"/>
                <w:color w:val="auto"/>
                <w:szCs w:val="18"/>
              </w:rPr>
              <w:t>Ⅰ</w:t>
            </w:r>
            <w:r>
              <w:rPr>
                <w:rFonts w:hint="eastAsia" w:ascii="Times New Roman"/>
                <w:color w:val="auto"/>
                <w:szCs w:val="18"/>
              </w:rPr>
              <w:t>级</w:t>
            </w:r>
          </w:p>
        </w:tc>
        <w:tc>
          <w:tcPr>
            <w:tcW w:w="4589" w:type="pct"/>
            <w:vAlign w:val="center"/>
          </w:tcPr>
          <w:p>
            <w:pPr>
              <w:pStyle w:val="51"/>
              <w:numPr>
                <w:ilvl w:val="0"/>
                <w:numId w:val="0"/>
              </w:numPr>
              <w:jc w:val="center"/>
              <w:rPr>
                <w:rFonts w:ascii="Times New Roman"/>
                <w:color w:val="auto"/>
                <w:szCs w:val="18"/>
              </w:rPr>
            </w:pPr>
            <w:r>
              <w:rPr>
                <w:rFonts w:hint="eastAsia" w:ascii="Times New Roman"/>
                <w:color w:val="auto"/>
                <w:szCs w:val="18"/>
              </w:rPr>
              <w:t>噪声自动监测单元、智能音视频监控单元、施工状态监控单元、</w:t>
            </w:r>
            <w:r>
              <w:rPr>
                <w:rFonts w:hint="eastAsia"/>
                <w:color w:val="auto"/>
                <w:szCs w:val="18"/>
              </w:rPr>
              <w:t>远程喊话单元</w:t>
            </w:r>
          </w:p>
        </w:tc>
      </w:tr>
      <w:bookmarkEnd w:id="160"/>
    </w:tbl>
    <w:p>
      <w:pPr>
        <w:pStyle w:val="49"/>
        <w:spacing w:before="156" w:after="156"/>
      </w:pPr>
      <w:r>
        <w:rPr>
          <w:rFonts w:hint="eastAsia"/>
        </w:rPr>
        <w:t>监测网络分级建设原则</w:t>
      </w:r>
    </w:p>
    <w:p>
      <w:pPr>
        <w:pStyle w:val="123"/>
      </w:pPr>
      <w:bookmarkStart w:id="161" w:name="_Hlk163744847"/>
      <w:bookmarkStart w:id="162" w:name="_Hlk155688262"/>
      <w:r>
        <w:rPr>
          <w:rFonts w:hint="eastAsia"/>
        </w:rPr>
        <w:t>各类建筑工地边界外100m范围内有噪声敏感建筑的非临时性（或非抢险救灾）建设工程，建设的监测网络等级应不低于</w:t>
      </w:r>
      <w:r>
        <w:rPr>
          <w:rFonts w:hint="eastAsia" w:hAnsi="宋体"/>
        </w:rPr>
        <w:t>Ⅲ</w:t>
      </w:r>
      <w:r>
        <w:rPr>
          <w:rFonts w:hint="eastAsia"/>
        </w:rPr>
        <w:t>级</w:t>
      </w:r>
      <w:bookmarkEnd w:id="161"/>
      <w:r>
        <w:rPr>
          <w:rFonts w:hint="eastAsia"/>
        </w:rPr>
        <w:t>。</w:t>
      </w:r>
    </w:p>
    <w:bookmarkEnd w:id="162"/>
    <w:p>
      <w:pPr>
        <w:pStyle w:val="123"/>
      </w:pPr>
      <w:r>
        <w:rPr>
          <w:rFonts w:hint="eastAsia"/>
        </w:rPr>
        <w:t>各类建筑工地边界外</w:t>
      </w:r>
      <w:r>
        <w:t>50m</w:t>
      </w:r>
      <w:r>
        <w:rPr>
          <w:rFonts w:hint="eastAsia"/>
        </w:rPr>
        <w:t>范围内有噪声敏感建筑物的非临时性（或非抢险救灾）建设工程，且位于2类声环境功能区的，建设的监测网络等级应不低于</w:t>
      </w:r>
      <w:bookmarkStart w:id="163" w:name="_Hlk155693958"/>
      <w:r>
        <w:rPr>
          <w:rFonts w:hint="eastAsia" w:hAnsi="宋体"/>
        </w:rPr>
        <w:t>Ⅱ</w:t>
      </w:r>
      <w:r>
        <w:rPr>
          <w:rFonts w:hint="eastAsia"/>
        </w:rPr>
        <w:t>级</w:t>
      </w:r>
      <w:bookmarkEnd w:id="163"/>
      <w:r>
        <w:rPr>
          <w:rFonts w:hint="eastAsia"/>
        </w:rPr>
        <w:t>。</w:t>
      </w:r>
    </w:p>
    <w:p>
      <w:pPr>
        <w:pStyle w:val="123"/>
      </w:pPr>
      <w:bookmarkStart w:id="164" w:name="_Hlk155694113"/>
      <w:r>
        <w:rPr>
          <w:rFonts w:hint="eastAsia"/>
        </w:rPr>
        <w:t>各类建筑工地边界外3</w:t>
      </w:r>
      <w:r>
        <w:t>5m</w:t>
      </w:r>
      <w:r>
        <w:rPr>
          <w:rFonts w:hint="eastAsia"/>
        </w:rPr>
        <w:t>范围内有噪声敏感建筑物的的非临时性（或非抢险救灾）建设工程，且位于</w:t>
      </w:r>
      <w:r>
        <w:t>3</w:t>
      </w:r>
      <w:r>
        <w:rPr>
          <w:rFonts w:hint="eastAsia"/>
        </w:rPr>
        <w:t>类声环境功能区的，建设的监测网络等级应不低于</w:t>
      </w:r>
      <w:r>
        <w:rPr>
          <w:rFonts w:hint="eastAsia" w:hAnsi="宋体"/>
        </w:rPr>
        <w:t>Ⅱ</w:t>
      </w:r>
      <w:r>
        <w:rPr>
          <w:rFonts w:hint="eastAsia"/>
        </w:rPr>
        <w:t>级。</w:t>
      </w:r>
    </w:p>
    <w:p>
      <w:pPr>
        <w:pStyle w:val="123"/>
      </w:pPr>
      <w:r>
        <w:rPr>
          <w:rFonts w:hint="eastAsia"/>
        </w:rPr>
        <w:t>区域内存在建筑施工噪声信访投诉的非临时性（或非抢险救灾）建设工程</w:t>
      </w:r>
      <w:bookmarkEnd w:id="164"/>
      <w:r>
        <w:rPr>
          <w:rFonts w:hint="eastAsia"/>
        </w:rPr>
        <w:t>，建设的监测网络等级应不低于</w:t>
      </w:r>
      <w:r>
        <w:rPr>
          <w:rFonts w:hint="eastAsia" w:hAnsi="宋体"/>
        </w:rPr>
        <w:t>Ⅱ</w:t>
      </w:r>
      <w:r>
        <w:rPr>
          <w:rFonts w:hint="eastAsia"/>
        </w:rPr>
        <w:t>级。</w:t>
      </w:r>
    </w:p>
    <w:p>
      <w:pPr>
        <w:pStyle w:val="123"/>
      </w:pPr>
      <w:r>
        <w:rPr>
          <w:rFonts w:hint="eastAsia"/>
        </w:rPr>
        <w:t>各类建筑工地边界外</w:t>
      </w:r>
      <w:r>
        <w:t>15m</w:t>
      </w:r>
      <w:r>
        <w:rPr>
          <w:rFonts w:hint="eastAsia"/>
        </w:rPr>
        <w:t>范围内有噪声敏感建筑物的非临时性（或非抢险救灾）建设工程，建设的监测网络等级应不低于</w:t>
      </w:r>
      <w:bookmarkStart w:id="165" w:name="_Hlk155689951"/>
      <w:r>
        <w:rPr>
          <w:rFonts w:hint="eastAsia" w:hAnsi="宋体"/>
        </w:rPr>
        <w:t>Ⅰ</w:t>
      </w:r>
      <w:r>
        <w:rPr>
          <w:rFonts w:hint="eastAsia"/>
        </w:rPr>
        <w:t>级</w:t>
      </w:r>
      <w:bookmarkEnd w:id="165"/>
      <w:r>
        <w:rPr>
          <w:rFonts w:hint="eastAsia"/>
        </w:rPr>
        <w:t>。</w:t>
      </w:r>
    </w:p>
    <w:p>
      <w:pPr>
        <w:pStyle w:val="45"/>
        <w:rPr>
          <w:rFonts w:ascii="Times New Roman"/>
        </w:rPr>
      </w:pPr>
      <w:bookmarkStart w:id="166" w:name="_Toc164169460"/>
      <w:r>
        <w:rPr>
          <w:rFonts w:ascii="Times New Roman"/>
        </w:rPr>
        <w:t>噪声自动监测单元</w:t>
      </w:r>
      <w:bookmarkEnd w:id="166"/>
    </w:p>
    <w:p>
      <w:pPr>
        <w:pStyle w:val="49"/>
        <w:spacing w:before="156" w:after="156"/>
      </w:pPr>
      <w:r>
        <w:rPr>
          <w:rFonts w:hint="eastAsia"/>
        </w:rPr>
        <w:t>技术参数</w:t>
      </w:r>
    </w:p>
    <w:p>
      <w:pPr>
        <w:pStyle w:val="25"/>
      </w:pPr>
      <w:r>
        <w:rPr>
          <w:rFonts w:hint="eastAsia"/>
        </w:rPr>
        <w:t>噪声</w:t>
      </w:r>
      <w:r>
        <w:rPr>
          <w:rFonts w:hint="eastAsia" w:ascii="Times New Roman"/>
        </w:rPr>
        <w:t>自动</w:t>
      </w:r>
      <w:r>
        <w:rPr>
          <w:rFonts w:hint="eastAsia"/>
        </w:rPr>
        <w:t>监测单元各项技术指标应符合HJ 907、DB44/T 753等相关要求。噪声监测终端应符合现行行业标准《声级计检定规程》JJG 188二级以上。全天候户外传声器应符合现行国家标准《测量传声器第4部分：工作标准传声器规范》GB/T 20441.4。</w:t>
      </w:r>
      <w:bookmarkStart w:id="167" w:name="_Hlk139632585"/>
      <w:r>
        <w:rPr>
          <w:rFonts w:hint="eastAsia"/>
        </w:rPr>
        <w:t>具体技术指标参见附录</w:t>
      </w:r>
      <w:r>
        <w:t>A</w:t>
      </w:r>
      <w:r>
        <w:rPr>
          <w:rFonts w:hint="eastAsia"/>
        </w:rPr>
        <w:t>.1。</w:t>
      </w:r>
      <w:bookmarkEnd w:id="167"/>
    </w:p>
    <w:p>
      <w:pPr>
        <w:pStyle w:val="49"/>
        <w:spacing w:before="156" w:after="156"/>
      </w:pPr>
      <w:r>
        <w:t>安装数量</w:t>
      </w:r>
    </w:p>
    <w:p>
      <w:pPr>
        <w:ind w:firstLine="420" w:firstLineChars="200"/>
      </w:pPr>
      <w:r>
        <w:t>噪声</w:t>
      </w:r>
      <w:r>
        <w:rPr>
          <w:rFonts w:hint="eastAsia"/>
        </w:rPr>
        <w:t>自动</w:t>
      </w:r>
      <w:r>
        <w:t>监测</w:t>
      </w:r>
      <w:r>
        <w:rPr>
          <w:rFonts w:hint="eastAsia"/>
        </w:rPr>
        <w:t>单元设备安装</w:t>
      </w:r>
      <w:r>
        <w:t>数量以建筑工程施工场界四周噪声敏感建筑物分布情况和各场界长度L确定。</w:t>
      </w:r>
      <w:r>
        <w:rPr>
          <w:rFonts w:hint="eastAsia"/>
        </w:rPr>
        <w:t>安装数量确定方法参照附录B.1。</w:t>
      </w:r>
    </w:p>
    <w:p>
      <w:pPr>
        <w:pStyle w:val="49"/>
        <w:spacing w:before="156" w:after="156"/>
      </w:pPr>
      <w:r>
        <w:t>安装位置</w:t>
      </w:r>
    </w:p>
    <w:p>
      <w:pPr>
        <w:pStyle w:val="123"/>
      </w:pPr>
      <w:r>
        <w:t>一般布设于建筑工地施工场界且对噪声敏感建筑物</w:t>
      </w:r>
      <w:bookmarkStart w:id="168" w:name="_Hlk155706638"/>
      <w:r>
        <w:t>影响较大、距离较近的位置</w:t>
      </w:r>
      <w:bookmarkEnd w:id="168"/>
      <w:r>
        <w:t>，</w:t>
      </w:r>
      <w:bookmarkStart w:id="169" w:name="_Hlk155707419"/>
      <w:r>
        <w:rPr>
          <w:rFonts w:hint="eastAsia"/>
        </w:rPr>
        <w:t>应</w:t>
      </w:r>
      <w:r>
        <w:t>避开施工场地进出主干道或进出口</w:t>
      </w:r>
      <w:bookmarkEnd w:id="169"/>
      <w:r>
        <w:rPr>
          <w:rFonts w:hint="eastAsia"/>
        </w:rPr>
        <w:t>、</w:t>
      </w:r>
      <w:r>
        <w:rPr>
          <w:rFonts w:hint="eastAsia" w:ascii="Times New Roman"/>
        </w:rPr>
        <w:t>风速较大区域以及受峡谷效应影响的区域。</w:t>
      </w:r>
    </w:p>
    <w:p>
      <w:pPr>
        <w:pStyle w:val="123"/>
        <w:rPr>
          <w:rFonts w:ascii="Times New Roman"/>
        </w:rPr>
      </w:pPr>
      <w:r>
        <w:rPr>
          <w:rFonts w:ascii="Times New Roman"/>
        </w:rPr>
        <w:t>一般布设于围挡安全范围内，户外传声器高度应高于围挡0.5m以上，不低于4m，应与其他设备或建筑反射面距离1m以上。</w:t>
      </w:r>
    </w:p>
    <w:p>
      <w:pPr>
        <w:pStyle w:val="123"/>
        <w:rPr>
          <w:rFonts w:ascii="Times New Roman"/>
        </w:rPr>
      </w:pPr>
      <w:r>
        <w:rPr>
          <w:rFonts w:ascii="Times New Roman"/>
        </w:rPr>
        <w:t>当与其他建筑工地施工区域相邻时，不宜在两个施工区域的相邻边界处</w:t>
      </w:r>
      <w:r>
        <w:rPr>
          <w:rFonts w:hint="eastAsia" w:ascii="Times New Roman"/>
        </w:rPr>
        <w:t>布</w:t>
      </w:r>
      <w:r>
        <w:rPr>
          <w:rFonts w:ascii="Times New Roman"/>
        </w:rPr>
        <w:t>设监测点。</w:t>
      </w:r>
    </w:p>
    <w:p>
      <w:pPr>
        <w:pStyle w:val="123"/>
        <w:rPr>
          <w:rFonts w:ascii="Times New Roman"/>
        </w:rPr>
      </w:pPr>
      <w:r>
        <w:rPr>
          <w:rFonts w:ascii="Times New Roman"/>
        </w:rPr>
        <w:t>监测点的位置不</w:t>
      </w:r>
      <w:r>
        <w:rPr>
          <w:rFonts w:hint="eastAsia" w:ascii="Times New Roman"/>
        </w:rPr>
        <w:t>应</w:t>
      </w:r>
      <w:r>
        <w:rPr>
          <w:rFonts w:ascii="Times New Roman"/>
        </w:rPr>
        <w:t>轻易变动，以保证监测的连续性和数据的可比性。</w:t>
      </w:r>
    </w:p>
    <w:p>
      <w:pPr>
        <w:pStyle w:val="45"/>
        <w:rPr>
          <w:rFonts w:ascii="Times New Roman"/>
        </w:rPr>
      </w:pPr>
      <w:bookmarkStart w:id="170" w:name="_Toc164169461"/>
      <w:r>
        <w:rPr>
          <w:rFonts w:hint="eastAsia" w:ascii="Times New Roman"/>
        </w:rPr>
        <w:t>音</w:t>
      </w:r>
      <w:r>
        <w:rPr>
          <w:rFonts w:ascii="Times New Roman"/>
        </w:rPr>
        <w:t>视频监控单元</w:t>
      </w:r>
      <w:bookmarkEnd w:id="170"/>
    </w:p>
    <w:p>
      <w:pPr>
        <w:pStyle w:val="49"/>
        <w:spacing w:before="156" w:after="156"/>
      </w:pPr>
      <w:r>
        <w:rPr>
          <w:rFonts w:hint="eastAsia"/>
        </w:rPr>
        <w:t>技术参数</w:t>
      </w:r>
    </w:p>
    <w:p>
      <w:pPr>
        <w:pStyle w:val="25"/>
      </w:pPr>
      <w:r>
        <w:rPr>
          <w:rFonts w:hint="eastAsia"/>
        </w:rPr>
        <w:t>音视频监控单元用于对施工活动与管理情况进行实时监控。具体技术指标参见附录A.2。</w:t>
      </w:r>
    </w:p>
    <w:p>
      <w:pPr>
        <w:pStyle w:val="49"/>
        <w:spacing w:before="156" w:after="156"/>
      </w:pPr>
      <w:r>
        <w:t>安装</w:t>
      </w:r>
      <w:r>
        <w:rPr>
          <w:rFonts w:hint="eastAsia"/>
        </w:rPr>
        <w:t>要求</w:t>
      </w:r>
    </w:p>
    <w:p>
      <w:pPr>
        <w:pStyle w:val="123"/>
        <w:rPr>
          <w:rFonts w:ascii="Times New Roman"/>
        </w:rPr>
      </w:pPr>
      <w:r>
        <w:rPr>
          <w:rFonts w:hint="eastAsia"/>
        </w:rPr>
        <w:t>音</w:t>
      </w:r>
      <w:r>
        <w:t>视频监控单元设备以施工场地占地面积</w:t>
      </w:r>
      <w:r>
        <w:rPr>
          <w:rFonts w:hint="eastAsia"/>
        </w:rPr>
        <w:t>、长度</w:t>
      </w:r>
      <w:r>
        <w:t>确定安装数量</w:t>
      </w:r>
      <w:r>
        <w:rPr>
          <w:rFonts w:hint="eastAsia"/>
        </w:rPr>
        <w:t>，确定方法参照附录B.2。</w:t>
      </w:r>
    </w:p>
    <w:p>
      <w:pPr>
        <w:pStyle w:val="123"/>
        <w:rPr>
          <w:rFonts w:ascii="Times New Roman"/>
        </w:rPr>
      </w:pPr>
      <w:r>
        <w:rPr>
          <w:rFonts w:hint="eastAsia" w:ascii="Times New Roman"/>
        </w:rPr>
        <w:t>音</w:t>
      </w:r>
      <w:r>
        <w:rPr>
          <w:rFonts w:ascii="Times New Roman"/>
        </w:rPr>
        <w:t>视频</w:t>
      </w:r>
      <w:r>
        <w:rPr>
          <w:rFonts w:hint="eastAsia" w:ascii="Times New Roman"/>
        </w:rPr>
        <w:t>摄像机</w:t>
      </w:r>
      <w:r>
        <w:rPr>
          <w:rFonts w:ascii="Times New Roman"/>
        </w:rPr>
        <w:t>应安装于施工作业面、材料加工区等关键位置。</w:t>
      </w:r>
    </w:p>
    <w:p>
      <w:pPr>
        <w:pStyle w:val="45"/>
        <w:rPr>
          <w:rFonts w:ascii="Times New Roman"/>
        </w:rPr>
      </w:pPr>
      <w:bookmarkStart w:id="171" w:name="_Toc157423734"/>
      <w:bookmarkEnd w:id="171"/>
      <w:bookmarkStart w:id="172" w:name="_Toc157423736"/>
      <w:bookmarkEnd w:id="172"/>
      <w:bookmarkStart w:id="173" w:name="_Toc157423737"/>
      <w:bookmarkEnd w:id="173"/>
      <w:bookmarkStart w:id="174" w:name="_Toc157423735"/>
      <w:bookmarkEnd w:id="174"/>
      <w:bookmarkStart w:id="175" w:name="_Toc164169463"/>
      <w:r>
        <w:rPr>
          <w:rFonts w:ascii="Times New Roman"/>
        </w:rPr>
        <w:t>远程喊话单元</w:t>
      </w:r>
      <w:bookmarkEnd w:id="175"/>
    </w:p>
    <w:p>
      <w:pPr>
        <w:pStyle w:val="66"/>
        <w:rPr>
          <w:rFonts w:ascii="Times New Roman"/>
        </w:rPr>
      </w:pPr>
      <w:r>
        <w:rPr>
          <w:rFonts w:hint="eastAsia" w:ascii="Times New Roman"/>
        </w:rPr>
        <w:t>远程喊话单元用于及时制止施工现场噪声超标超时施工行为。具体技术指标参见附录A</w:t>
      </w:r>
      <w:r>
        <w:rPr>
          <w:rFonts w:hint="eastAsia"/>
        </w:rPr>
        <w:t>.4</w:t>
      </w:r>
      <w:r>
        <w:rPr>
          <w:rFonts w:hint="eastAsia" w:ascii="Times New Roman"/>
        </w:rPr>
        <w:t>。</w:t>
      </w:r>
    </w:p>
    <w:p>
      <w:pPr>
        <w:pStyle w:val="66"/>
        <w:rPr>
          <w:rFonts w:ascii="Times New Roman"/>
        </w:rPr>
      </w:pPr>
      <w:r>
        <w:rPr>
          <w:rFonts w:ascii="Times New Roman"/>
        </w:rPr>
        <w:t>若施工区域与项目办公区</w:t>
      </w:r>
      <w:r>
        <w:rPr>
          <w:rFonts w:hint="eastAsia" w:ascii="Times New Roman"/>
        </w:rPr>
        <w:t>距离较近</w:t>
      </w:r>
      <w:r>
        <w:rPr>
          <w:rFonts w:ascii="Times New Roman"/>
        </w:rPr>
        <w:t>，</w:t>
      </w:r>
      <w:bookmarkStart w:id="176" w:name="_Hlk155732358"/>
      <w:r>
        <w:rPr>
          <w:rFonts w:ascii="Times New Roman"/>
        </w:rPr>
        <w:t>远程喊话单元</w:t>
      </w:r>
      <w:r>
        <w:rPr>
          <w:rFonts w:hint="eastAsia" w:ascii="Times New Roman"/>
        </w:rPr>
        <w:t>应</w:t>
      </w:r>
      <w:r>
        <w:rPr>
          <w:rFonts w:ascii="Times New Roman"/>
        </w:rPr>
        <w:t>安装在项目办公区附近，并正对施工区域</w:t>
      </w:r>
      <w:bookmarkEnd w:id="176"/>
      <w:r>
        <w:rPr>
          <w:rFonts w:ascii="Times New Roman"/>
        </w:rPr>
        <w:t>；若施工区域与项目办公区</w:t>
      </w:r>
      <w:r>
        <w:rPr>
          <w:rFonts w:hint="eastAsia" w:ascii="Times New Roman"/>
        </w:rPr>
        <w:t>距离较远</w:t>
      </w:r>
      <w:r>
        <w:rPr>
          <w:rFonts w:ascii="Times New Roman"/>
        </w:rPr>
        <w:t>，远程喊话单元</w:t>
      </w:r>
      <w:bookmarkStart w:id="177" w:name="_Hlk155732436"/>
      <w:bookmarkStart w:id="178" w:name="_Hlk155856832"/>
      <w:r>
        <w:rPr>
          <w:rFonts w:hint="eastAsia" w:ascii="Times New Roman"/>
        </w:rPr>
        <w:t>应</w:t>
      </w:r>
      <w:r>
        <w:rPr>
          <w:rFonts w:ascii="Times New Roman"/>
        </w:rPr>
        <w:t>安装在施工区域门口或工地保安亭</w:t>
      </w:r>
      <w:bookmarkEnd w:id="177"/>
      <w:r>
        <w:rPr>
          <w:rFonts w:ascii="Times New Roman"/>
        </w:rPr>
        <w:t>附近</w:t>
      </w:r>
      <w:bookmarkEnd w:id="178"/>
      <w:r>
        <w:rPr>
          <w:rFonts w:ascii="Times New Roman"/>
        </w:rPr>
        <w:t>，并正对施工区域。</w:t>
      </w:r>
    </w:p>
    <w:p>
      <w:pPr>
        <w:pStyle w:val="66"/>
        <w:rPr>
          <w:rFonts w:ascii="Times New Roman"/>
        </w:rPr>
      </w:pPr>
      <w:r>
        <w:rPr>
          <w:rFonts w:hint="eastAsia" w:ascii="Times New Roman"/>
        </w:rPr>
        <w:t>远程</w:t>
      </w:r>
      <w:r>
        <w:rPr>
          <w:rFonts w:ascii="Times New Roman"/>
        </w:rPr>
        <w:t>喊话单元的安装位置可结合工地周围噪声敏感建筑</w:t>
      </w:r>
      <w:r>
        <w:rPr>
          <w:rFonts w:hint="eastAsia" w:ascii="Times New Roman"/>
        </w:rPr>
        <w:t>物</w:t>
      </w:r>
      <w:r>
        <w:rPr>
          <w:rFonts w:ascii="Times New Roman"/>
        </w:rPr>
        <w:t>的分布进行调整，应尽量</w:t>
      </w:r>
      <w:bookmarkStart w:id="179" w:name="_Hlk155732823"/>
      <w:r>
        <w:rPr>
          <w:rFonts w:ascii="Times New Roman"/>
        </w:rPr>
        <w:t>远离噪声敏感建筑</w:t>
      </w:r>
      <w:bookmarkEnd w:id="179"/>
      <w:r>
        <w:rPr>
          <w:rFonts w:hint="eastAsia" w:ascii="Times New Roman"/>
        </w:rPr>
        <w:t>物</w:t>
      </w:r>
      <w:r>
        <w:rPr>
          <w:rFonts w:ascii="Times New Roman"/>
        </w:rPr>
        <w:t>。</w:t>
      </w:r>
    </w:p>
    <w:p>
      <w:pPr>
        <w:pStyle w:val="66"/>
        <w:rPr>
          <w:rFonts w:ascii="Times New Roman"/>
        </w:rPr>
      </w:pPr>
      <w:r>
        <w:rPr>
          <w:rFonts w:hint="eastAsia" w:ascii="Times New Roman"/>
        </w:rPr>
        <w:t>远程</w:t>
      </w:r>
      <w:r>
        <w:rPr>
          <w:rFonts w:ascii="Times New Roman"/>
        </w:rPr>
        <w:t>喊话</w:t>
      </w:r>
      <w:r>
        <w:rPr>
          <w:rFonts w:hint="eastAsia" w:ascii="Times New Roman"/>
        </w:rPr>
        <w:t>单元有条件时应配备定向喇叭，具备声源定向传播、声场范围控制等功能。</w:t>
      </w:r>
    </w:p>
    <w:p>
      <w:pPr>
        <w:pStyle w:val="45"/>
        <w:rPr>
          <w:rFonts w:ascii="Times New Roman"/>
        </w:rPr>
      </w:pPr>
      <w:bookmarkStart w:id="180" w:name="_Toc164169464"/>
      <w:r>
        <w:rPr>
          <w:rFonts w:ascii="Times New Roman"/>
        </w:rPr>
        <w:t>施工状态监控单元</w:t>
      </w:r>
      <w:bookmarkEnd w:id="180"/>
    </w:p>
    <w:p>
      <w:pPr>
        <w:pStyle w:val="66"/>
        <w:rPr>
          <w:rFonts w:ascii="Times New Roman"/>
        </w:rPr>
      </w:pPr>
      <w:r>
        <w:rPr>
          <w:rFonts w:hint="eastAsia" w:ascii="Times New Roman"/>
        </w:rPr>
        <w:t>施工状态监控单元用于监控建筑工地施工机械运行情况。具体技术指标参见附录A</w:t>
      </w:r>
      <w:r>
        <w:rPr>
          <w:rFonts w:hint="eastAsia"/>
        </w:rPr>
        <w:t>.5</w:t>
      </w:r>
      <w:r>
        <w:rPr>
          <w:rFonts w:hint="eastAsia" w:ascii="Times New Roman"/>
        </w:rPr>
        <w:t>。</w:t>
      </w:r>
    </w:p>
    <w:p>
      <w:pPr>
        <w:pStyle w:val="66"/>
        <w:rPr>
          <w:rFonts w:ascii="Times New Roman"/>
        </w:rPr>
      </w:pPr>
      <w:r>
        <w:rPr>
          <w:rFonts w:hint="eastAsia" w:ascii="Times New Roman"/>
        </w:rPr>
        <w:t>施工状态监控单元应</w:t>
      </w:r>
      <w:bookmarkStart w:id="181" w:name="_Hlk155733167"/>
      <w:r>
        <w:rPr>
          <w:rFonts w:hint="eastAsia" w:ascii="Times New Roman"/>
        </w:rPr>
        <w:t>根据施工阶段，</w:t>
      </w:r>
      <w:bookmarkStart w:id="182" w:name="_Hlk164176226"/>
      <w:r>
        <w:rPr>
          <w:rFonts w:hint="eastAsia" w:ascii="Times New Roman"/>
        </w:rPr>
        <w:t>安装在产生施工噪声的主要</w:t>
      </w:r>
      <w:bookmarkEnd w:id="181"/>
      <w:r>
        <w:rPr>
          <w:rFonts w:hint="eastAsia" w:ascii="Times New Roman"/>
        </w:rPr>
        <w:t>设备</w:t>
      </w:r>
      <w:bookmarkEnd w:id="182"/>
      <w:r>
        <w:rPr>
          <w:rFonts w:hint="eastAsia" w:ascii="Times New Roman"/>
        </w:rPr>
        <w:t>上，包括以下设备：</w:t>
      </w:r>
    </w:p>
    <w:p>
      <w:pPr>
        <w:pStyle w:val="51"/>
      </w:pPr>
      <w:r>
        <w:rPr>
          <w:rFonts w:hint="eastAsia"/>
        </w:rPr>
        <w:t>桩基阶段施工设备，例如螺旋打桩机、正反循环钻机、旋挖钻机等；</w:t>
      </w:r>
    </w:p>
    <w:p>
      <w:pPr>
        <w:pStyle w:val="51"/>
      </w:pPr>
      <w:r>
        <w:rPr>
          <w:rFonts w:hint="eastAsia"/>
        </w:rPr>
        <w:t>土石方阶段施工设备，例如挖掘机、推土机、装载机、铲运机等；</w:t>
      </w:r>
    </w:p>
    <w:p>
      <w:pPr>
        <w:pStyle w:val="51"/>
      </w:pPr>
      <w:r>
        <w:rPr>
          <w:rFonts w:hint="eastAsia"/>
        </w:rPr>
        <w:t>主体结构阶段施工设备，例如自行履带吊、自行轮胎吊等；</w:t>
      </w:r>
    </w:p>
    <w:p>
      <w:pPr>
        <w:pStyle w:val="51"/>
      </w:pPr>
      <w:r>
        <w:rPr>
          <w:rFonts w:hint="eastAsia"/>
        </w:rPr>
        <w:t>其他施工设备，例如渣土运输车、混凝土搅拌车、臂架泵、拖泵等。</w:t>
      </w:r>
    </w:p>
    <w:p>
      <w:pPr>
        <w:pStyle w:val="66"/>
        <w:rPr>
          <w:rFonts w:ascii="Times New Roman"/>
        </w:rPr>
      </w:pPr>
      <w:r>
        <w:rPr>
          <w:rFonts w:hint="eastAsia" w:ascii="Times New Roman"/>
        </w:rPr>
        <w:t>应根据施工机械运行情况安装合适数量的施工状态监控设备。</w:t>
      </w:r>
      <w:bookmarkStart w:id="183" w:name="_Hlk155855490"/>
      <w:r>
        <w:rPr>
          <w:rFonts w:hint="eastAsia" w:ascii="Times New Roman"/>
        </w:rPr>
        <w:t>安装时应尽量避免打孔接线，不破坏原设备电路与结构，拆装方便。</w:t>
      </w:r>
      <w:bookmarkEnd w:id="183"/>
    </w:p>
    <w:p>
      <w:pPr>
        <w:pStyle w:val="45"/>
        <w:rPr>
          <w:rFonts w:ascii="Times New Roman"/>
        </w:rPr>
      </w:pPr>
      <w:bookmarkStart w:id="184" w:name="_Toc164169465"/>
      <w:r>
        <w:rPr>
          <w:rFonts w:ascii="Times New Roman"/>
        </w:rPr>
        <w:t>设备安装及安全要求</w:t>
      </w:r>
      <w:bookmarkEnd w:id="184"/>
    </w:p>
    <w:p>
      <w:pPr>
        <w:pStyle w:val="66"/>
        <w:rPr>
          <w:rFonts w:ascii="Times New Roman"/>
        </w:rPr>
      </w:pPr>
      <w:r>
        <w:rPr>
          <w:rFonts w:ascii="Times New Roman"/>
        </w:rPr>
        <w:t>施工现场应提供监测</w:t>
      </w:r>
      <w:r>
        <w:rPr>
          <w:rFonts w:hint="eastAsia" w:ascii="Times New Roman"/>
        </w:rPr>
        <w:t>设备</w:t>
      </w:r>
      <w:r>
        <w:rPr>
          <w:rFonts w:ascii="Times New Roman"/>
        </w:rPr>
        <w:t>安装所需要的条件。</w:t>
      </w:r>
    </w:p>
    <w:p>
      <w:pPr>
        <w:pStyle w:val="66"/>
        <w:rPr>
          <w:rFonts w:ascii="Times New Roman"/>
        </w:rPr>
      </w:pPr>
      <w:r>
        <w:rPr>
          <w:rFonts w:ascii="Times New Roman"/>
        </w:rPr>
        <w:t>施工现场应提供220V</w:t>
      </w:r>
      <w:r>
        <w:rPr>
          <w:rFonts w:hint="eastAsia" w:ascii="Times New Roman"/>
        </w:rPr>
        <w:t xml:space="preserve"> </w:t>
      </w:r>
      <w:r>
        <w:rPr>
          <w:rFonts w:ascii="Times New Roman"/>
        </w:rPr>
        <w:t>50Hz交流电源，同时应保证电力供应，以免因断电导致数据中断。</w:t>
      </w:r>
    </w:p>
    <w:p>
      <w:pPr>
        <w:pStyle w:val="66"/>
        <w:rPr>
          <w:rFonts w:ascii="Times New Roman"/>
        </w:rPr>
      </w:pPr>
      <w:r>
        <w:rPr>
          <w:rFonts w:hint="eastAsia" w:ascii="Times New Roman"/>
        </w:rPr>
        <w:t>监测设备电源应优先采用本地稳定供电方式，安装在施工设备上的施工状态监控单元可采用施工设备供电或太阳能供电方式，并配置有可充电式锂电池，在设备断电情况下维持设备运作不少于24h。</w:t>
      </w:r>
    </w:p>
    <w:p>
      <w:pPr>
        <w:pStyle w:val="66"/>
        <w:rPr>
          <w:rFonts w:ascii="Times New Roman"/>
        </w:rPr>
      </w:pPr>
      <w:r>
        <w:rPr>
          <w:rFonts w:ascii="Times New Roman"/>
        </w:rPr>
        <w:t>监测设备应有防雷</w:t>
      </w:r>
      <w:r>
        <w:rPr>
          <w:rFonts w:hint="eastAsia" w:ascii="Times New Roman"/>
        </w:rPr>
        <w:t>、</w:t>
      </w:r>
      <w:r>
        <w:rPr>
          <w:rFonts w:ascii="Times New Roman"/>
        </w:rPr>
        <w:t>防电磁干扰</w:t>
      </w:r>
      <w:r>
        <w:rPr>
          <w:rFonts w:hint="eastAsia" w:ascii="Times New Roman"/>
        </w:rPr>
        <w:t>、防信号干扰</w:t>
      </w:r>
      <w:r>
        <w:rPr>
          <w:rFonts w:ascii="Times New Roman"/>
        </w:rPr>
        <w:t>的设施，防雷接地装置的选材和安装应符合GB 50689的相关要求。</w:t>
      </w:r>
    </w:p>
    <w:p>
      <w:pPr>
        <w:pStyle w:val="66"/>
        <w:rPr>
          <w:rFonts w:ascii="Times New Roman"/>
        </w:rPr>
      </w:pPr>
      <w:r>
        <w:rPr>
          <w:rFonts w:ascii="Times New Roman"/>
        </w:rPr>
        <w:t>监测设备安装完毕后，确保仪器各方</w:t>
      </w:r>
      <w:r>
        <w:rPr>
          <w:rFonts w:hint="eastAsia" w:ascii="Times New Roman"/>
        </w:rPr>
        <w:t>位</w:t>
      </w:r>
      <w:r>
        <w:rPr>
          <w:rFonts w:ascii="Times New Roman"/>
        </w:rPr>
        <w:t>均有0.8m以上的操作维护空间。</w:t>
      </w:r>
    </w:p>
    <w:p>
      <w:pPr>
        <w:pStyle w:val="66"/>
        <w:rPr>
          <w:rFonts w:ascii="Times New Roman"/>
        </w:rPr>
      </w:pPr>
      <w:r>
        <w:rPr>
          <w:rFonts w:ascii="Times New Roman"/>
        </w:rPr>
        <w:t>施工现场应配备设备安全防护人员，以避免施工过程损坏监测仪器。</w:t>
      </w:r>
    </w:p>
    <w:p>
      <w:pPr>
        <w:pStyle w:val="45"/>
        <w:rPr>
          <w:rFonts w:ascii="Times New Roman"/>
        </w:rPr>
      </w:pPr>
      <w:bookmarkStart w:id="185" w:name="_Toc164169466"/>
      <w:r>
        <w:rPr>
          <w:rFonts w:ascii="Times New Roman"/>
        </w:rPr>
        <w:t>系统验收</w:t>
      </w:r>
      <w:bookmarkEnd w:id="185"/>
    </w:p>
    <w:p>
      <w:pPr>
        <w:pStyle w:val="49"/>
        <w:spacing w:before="156" w:after="156"/>
      </w:pPr>
      <w:r>
        <w:t>验收程序</w:t>
      </w:r>
    </w:p>
    <w:p>
      <w:pPr>
        <w:ind w:firstLine="420" w:firstLineChars="200"/>
      </w:pPr>
      <w:r>
        <w:rPr>
          <w:rFonts w:hint="eastAsia"/>
        </w:rPr>
        <w:t>监测网络</w:t>
      </w:r>
      <w:r>
        <w:t>完成安装后，应对</w:t>
      </w:r>
      <w:r>
        <w:rPr>
          <w:rFonts w:hint="eastAsia"/>
        </w:rPr>
        <w:t>监测网络各</w:t>
      </w:r>
      <w:r>
        <w:t>单元进行调试。调试合格后，</w:t>
      </w:r>
      <w:r>
        <w:rPr>
          <w:rFonts w:hint="eastAsia"/>
        </w:rPr>
        <w:t>施工单位应按主管部门要求申请联网，联网通过后应开展监测网络自主验收工作，验收完成后应向主管部门备案。</w:t>
      </w:r>
    </w:p>
    <w:p>
      <w:pPr>
        <w:pStyle w:val="49"/>
        <w:spacing w:before="156" w:after="156"/>
      </w:pPr>
      <w:r>
        <w:t>联网要求</w:t>
      </w:r>
    </w:p>
    <w:p>
      <w:pPr>
        <w:pStyle w:val="123"/>
        <w:rPr>
          <w:rFonts w:ascii="Times New Roman"/>
        </w:rPr>
      </w:pPr>
      <w:r>
        <w:rPr>
          <w:rFonts w:hint="eastAsia"/>
        </w:rPr>
        <w:t>监测网络</w:t>
      </w:r>
      <w:r>
        <w:rPr>
          <w:rFonts w:ascii="Times New Roman"/>
        </w:rPr>
        <w:t>安装调试完成后，需连续稳定运行7天以上，施工单位方可向主管部门申请联网。</w:t>
      </w:r>
    </w:p>
    <w:p>
      <w:pPr>
        <w:pStyle w:val="123"/>
        <w:rPr>
          <w:rFonts w:ascii="Times New Roman"/>
        </w:rPr>
      </w:pPr>
      <w:r>
        <w:rPr>
          <w:rFonts w:ascii="Times New Roman"/>
        </w:rPr>
        <w:t>主管部门分配联网接入帐号后，施工单位应按本指南要求对设备进行核查，核查无误后将数据联网接入相关平台。</w:t>
      </w:r>
    </w:p>
    <w:p>
      <w:pPr>
        <w:pStyle w:val="123"/>
        <w:rPr>
          <w:rFonts w:ascii="Times New Roman"/>
        </w:rPr>
      </w:pPr>
      <w:r>
        <w:rPr>
          <w:rFonts w:ascii="Times New Roman"/>
        </w:rPr>
        <w:t>联网测试需满足表2指标。联网调试运行未达到</w:t>
      </w:r>
      <w:r>
        <w:rPr>
          <w:rFonts w:hint="eastAsia" w:ascii="Times New Roman"/>
        </w:rPr>
        <w:t>测试</w:t>
      </w:r>
      <w:r>
        <w:rPr>
          <w:rFonts w:ascii="Times New Roman"/>
        </w:rPr>
        <w:t>指标要求，应重新测试，仍不合格的</w:t>
      </w:r>
      <w:r>
        <w:rPr>
          <w:rFonts w:hint="eastAsia" w:ascii="Times New Roman"/>
        </w:rPr>
        <w:t>视</w:t>
      </w:r>
      <w:r>
        <w:rPr>
          <w:rFonts w:ascii="Times New Roman"/>
        </w:rPr>
        <w:t>为本次调试不合格，不予以接入。</w:t>
      </w:r>
    </w:p>
    <w:p>
      <w:pPr>
        <w:widowControl/>
        <w:autoSpaceDE w:val="0"/>
        <w:autoSpaceDN w:val="0"/>
        <w:jc w:val="center"/>
        <w:rPr>
          <w:b/>
          <w:bCs/>
          <w:szCs w:val="21"/>
        </w:rPr>
      </w:pPr>
      <w:r>
        <w:rPr>
          <w:b/>
          <w:bCs/>
          <w:szCs w:val="21"/>
        </w:rPr>
        <w:t>表2 联网测试技术指标</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2"/>
        <w:gridCol w:w="7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67" w:type="pct"/>
            <w:vAlign w:val="center"/>
          </w:tcPr>
          <w:p>
            <w:pPr>
              <w:widowControl/>
              <w:autoSpaceDE w:val="0"/>
              <w:autoSpaceDN w:val="0"/>
              <w:jc w:val="center"/>
              <w:rPr>
                <w:b/>
                <w:bCs/>
                <w:szCs w:val="21"/>
              </w:rPr>
            </w:pPr>
            <w:r>
              <w:rPr>
                <w:b/>
                <w:bCs/>
                <w:szCs w:val="21"/>
              </w:rPr>
              <w:t>测试项目</w:t>
            </w:r>
          </w:p>
        </w:tc>
        <w:tc>
          <w:tcPr>
            <w:tcW w:w="3933" w:type="pct"/>
            <w:vAlign w:val="center"/>
          </w:tcPr>
          <w:p>
            <w:pPr>
              <w:widowControl/>
              <w:autoSpaceDE w:val="0"/>
              <w:autoSpaceDN w:val="0"/>
              <w:jc w:val="center"/>
              <w:rPr>
                <w:b/>
                <w:bCs/>
                <w:szCs w:val="21"/>
              </w:rPr>
            </w:pPr>
            <w:r>
              <w:rPr>
                <w:b/>
                <w:bCs/>
                <w:szCs w:val="21"/>
              </w:rPr>
              <w:t>测试指标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pct"/>
            <w:vAlign w:val="center"/>
          </w:tcPr>
          <w:p>
            <w:pPr>
              <w:widowControl/>
              <w:autoSpaceDE w:val="0"/>
              <w:autoSpaceDN w:val="0"/>
              <w:jc w:val="center"/>
              <w:rPr>
                <w:szCs w:val="21"/>
              </w:rPr>
            </w:pPr>
            <w:r>
              <w:rPr>
                <w:szCs w:val="21"/>
              </w:rPr>
              <w:t>通讯稳定性</w:t>
            </w:r>
          </w:p>
        </w:tc>
        <w:tc>
          <w:tcPr>
            <w:tcW w:w="3933" w:type="pct"/>
          </w:tcPr>
          <w:p>
            <w:pPr>
              <w:widowControl/>
              <w:autoSpaceDE w:val="0"/>
              <w:autoSpaceDN w:val="0"/>
              <w:jc w:val="left"/>
              <w:rPr>
                <w:szCs w:val="21"/>
              </w:rPr>
            </w:pPr>
            <w:r>
              <w:rPr>
                <w:szCs w:val="21"/>
              </w:rPr>
              <w:t>现场</w:t>
            </w:r>
            <w:r>
              <w:rPr>
                <w:rFonts w:hint="eastAsia"/>
                <w:szCs w:val="21"/>
              </w:rPr>
              <w:t>设备在</w:t>
            </w:r>
            <w:r>
              <w:rPr>
                <w:szCs w:val="21"/>
              </w:rPr>
              <w:t>线率90%以上；正常情况下，设备掉线后能在15分钟内重新上线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pct"/>
            <w:vAlign w:val="center"/>
          </w:tcPr>
          <w:p>
            <w:pPr>
              <w:widowControl/>
              <w:autoSpaceDE w:val="0"/>
              <w:autoSpaceDN w:val="0"/>
              <w:jc w:val="center"/>
              <w:rPr>
                <w:szCs w:val="21"/>
              </w:rPr>
            </w:pPr>
            <w:r>
              <w:rPr>
                <w:szCs w:val="21"/>
              </w:rPr>
              <w:t>数据传输安全性</w:t>
            </w:r>
          </w:p>
        </w:tc>
        <w:tc>
          <w:tcPr>
            <w:tcW w:w="3933" w:type="pct"/>
          </w:tcPr>
          <w:p>
            <w:pPr>
              <w:widowControl/>
              <w:autoSpaceDE w:val="0"/>
              <w:autoSpaceDN w:val="0"/>
              <w:jc w:val="left"/>
              <w:rPr>
                <w:szCs w:val="21"/>
              </w:rPr>
            </w:pPr>
            <w:r>
              <w:rPr>
                <w:szCs w:val="21"/>
              </w:rPr>
              <w:t>对所有传输的数据应按照HJ 212中的规定加密方法进行加密处理传输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pct"/>
            <w:vAlign w:val="center"/>
          </w:tcPr>
          <w:p>
            <w:pPr>
              <w:widowControl/>
              <w:autoSpaceDE w:val="0"/>
              <w:autoSpaceDN w:val="0"/>
              <w:jc w:val="center"/>
              <w:rPr>
                <w:szCs w:val="21"/>
              </w:rPr>
            </w:pPr>
            <w:r>
              <w:rPr>
                <w:szCs w:val="21"/>
              </w:rPr>
              <w:t>通讯协议正确性</w:t>
            </w:r>
          </w:p>
        </w:tc>
        <w:tc>
          <w:tcPr>
            <w:tcW w:w="3933" w:type="pct"/>
          </w:tcPr>
          <w:p>
            <w:pPr>
              <w:widowControl/>
              <w:autoSpaceDE w:val="0"/>
              <w:autoSpaceDN w:val="0"/>
              <w:jc w:val="left"/>
              <w:rPr>
                <w:szCs w:val="21"/>
              </w:rPr>
            </w:pPr>
            <w:r>
              <w:rPr>
                <w:szCs w:val="21"/>
              </w:rPr>
              <w:t>现场机和上位机的通讯协议应符合HJ 212中的规定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67" w:type="pct"/>
            <w:vAlign w:val="center"/>
          </w:tcPr>
          <w:p>
            <w:pPr>
              <w:widowControl/>
              <w:autoSpaceDE w:val="0"/>
              <w:autoSpaceDN w:val="0"/>
              <w:jc w:val="center"/>
              <w:rPr>
                <w:szCs w:val="21"/>
              </w:rPr>
            </w:pPr>
            <w:r>
              <w:rPr>
                <w:szCs w:val="21"/>
              </w:rPr>
              <w:t>数据传输正确性</w:t>
            </w:r>
          </w:p>
        </w:tc>
        <w:tc>
          <w:tcPr>
            <w:tcW w:w="3933" w:type="pct"/>
          </w:tcPr>
          <w:p>
            <w:pPr>
              <w:widowControl/>
              <w:autoSpaceDE w:val="0"/>
              <w:autoSpaceDN w:val="0"/>
              <w:jc w:val="left"/>
              <w:rPr>
                <w:szCs w:val="21"/>
              </w:rPr>
            </w:pPr>
            <w:r>
              <w:rPr>
                <w:szCs w:val="21"/>
              </w:rPr>
              <w:t>随机抽取7天的监测数据，对比上位机接收到的数据和现场机存储的数据，数据传输正确率应≥95%</w:t>
            </w:r>
          </w:p>
        </w:tc>
      </w:tr>
    </w:tbl>
    <w:p>
      <w:pPr>
        <w:pStyle w:val="49"/>
        <w:spacing w:before="156" w:after="156"/>
      </w:pPr>
      <w:r>
        <w:t>验收要求</w:t>
      </w:r>
    </w:p>
    <w:p>
      <w:pPr>
        <w:pStyle w:val="123"/>
        <w:rPr>
          <w:rFonts w:ascii="Times New Roman"/>
        </w:rPr>
      </w:pPr>
      <w:r>
        <w:rPr>
          <w:rFonts w:ascii="Times New Roman"/>
        </w:rPr>
        <w:t>设备验收资料齐全，内容完整。</w:t>
      </w:r>
    </w:p>
    <w:p>
      <w:pPr>
        <w:pStyle w:val="123"/>
        <w:rPr>
          <w:rFonts w:ascii="Times New Roman"/>
        </w:rPr>
      </w:pPr>
      <w:r>
        <w:rPr>
          <w:rFonts w:ascii="Times New Roman"/>
        </w:rPr>
        <w:t>现场随机抽检，设备参数皆符合</w:t>
      </w:r>
      <w:r>
        <w:rPr>
          <w:rFonts w:hint="eastAsia" w:ascii="Times New Roman"/>
        </w:rPr>
        <w:t>本指南</w:t>
      </w:r>
      <w:r>
        <w:rPr>
          <w:rFonts w:ascii="Times New Roman"/>
        </w:rPr>
        <w:t>7.1要求。</w:t>
      </w:r>
    </w:p>
    <w:p>
      <w:pPr>
        <w:pStyle w:val="123"/>
        <w:rPr>
          <w:rFonts w:ascii="Times New Roman"/>
        </w:rPr>
      </w:pPr>
      <w:r>
        <w:rPr>
          <w:rFonts w:ascii="Times New Roman"/>
        </w:rPr>
        <w:t>设备安装位置及数量符合本指南5.2、5.3、5.4、5.5</w:t>
      </w:r>
      <w:r>
        <w:rPr>
          <w:rFonts w:hint="eastAsia" w:ascii="Times New Roman"/>
        </w:rPr>
        <w:t>、</w:t>
      </w:r>
      <w:r>
        <w:rPr>
          <w:rFonts w:ascii="Times New Roman"/>
        </w:rPr>
        <w:t>5</w:t>
      </w:r>
      <w:r>
        <w:rPr>
          <w:rFonts w:hint="eastAsia" w:ascii="Times New Roman"/>
        </w:rPr>
        <w:t>.6的</w:t>
      </w:r>
      <w:r>
        <w:rPr>
          <w:rFonts w:ascii="Times New Roman"/>
        </w:rPr>
        <w:t xml:space="preserve">要求。 </w:t>
      </w:r>
    </w:p>
    <w:p>
      <w:pPr>
        <w:pStyle w:val="123"/>
        <w:rPr>
          <w:rFonts w:ascii="Times New Roman"/>
        </w:rPr>
      </w:pPr>
      <w:r>
        <w:rPr>
          <w:rFonts w:ascii="Times New Roman"/>
        </w:rPr>
        <w:t>噪声</w:t>
      </w:r>
      <w:r>
        <w:rPr>
          <w:rFonts w:hint="eastAsia" w:ascii="Times New Roman"/>
        </w:rPr>
        <w:t>自动</w:t>
      </w:r>
      <w:r>
        <w:rPr>
          <w:rFonts w:ascii="Times New Roman"/>
        </w:rPr>
        <w:t>监测系统验收完成后应向主管部门备案，并提供验收的相关纸质、电子资料。</w:t>
      </w:r>
    </w:p>
    <w:p>
      <w:pPr>
        <w:pStyle w:val="123"/>
        <w:rPr>
          <w:rFonts w:ascii="Times New Roman"/>
        </w:rPr>
      </w:pPr>
      <w:r>
        <w:rPr>
          <w:rFonts w:ascii="Times New Roman"/>
        </w:rPr>
        <w:t>噪声</w:t>
      </w:r>
      <w:r>
        <w:rPr>
          <w:rFonts w:hint="eastAsia" w:ascii="Times New Roman"/>
        </w:rPr>
        <w:t>自动</w:t>
      </w:r>
      <w:r>
        <w:rPr>
          <w:rFonts w:ascii="Times New Roman"/>
        </w:rPr>
        <w:t>监测单元、</w:t>
      </w:r>
      <w:r>
        <w:rPr>
          <w:rFonts w:hint="eastAsia" w:ascii="Times New Roman"/>
        </w:rPr>
        <w:t>音</w:t>
      </w:r>
      <w:r>
        <w:rPr>
          <w:rFonts w:ascii="Times New Roman"/>
        </w:rPr>
        <w:t>视频监控单元</w:t>
      </w:r>
      <w:r>
        <w:rPr>
          <w:rFonts w:hint="eastAsia" w:ascii="Times New Roman"/>
        </w:rPr>
        <w:t>、施工状态监控单元</w:t>
      </w:r>
      <w:r>
        <w:rPr>
          <w:rFonts w:ascii="Times New Roman"/>
        </w:rPr>
        <w:t>及远程喊话单元发生更换的，应当重新组织验收。</w:t>
      </w:r>
    </w:p>
    <w:p>
      <w:pPr>
        <w:pStyle w:val="48"/>
      </w:pPr>
      <w:bookmarkStart w:id="186" w:name="_Toc164169479"/>
      <w:r>
        <w:rPr>
          <w:rFonts w:hint="eastAsia"/>
        </w:rPr>
        <w:t>管理平台建设</w:t>
      </w:r>
      <w:bookmarkEnd w:id="186"/>
    </w:p>
    <w:p>
      <w:pPr>
        <w:pStyle w:val="45"/>
        <w:rPr>
          <w:rFonts w:ascii="Times New Roman"/>
        </w:rPr>
      </w:pPr>
      <w:bookmarkStart w:id="187" w:name="_Toc164169480"/>
      <w:r>
        <w:rPr>
          <w:rFonts w:hint="eastAsia" w:ascii="Times New Roman"/>
        </w:rPr>
        <w:t>一般要求</w:t>
      </w:r>
      <w:bookmarkEnd w:id="187"/>
    </w:p>
    <w:p>
      <w:pPr>
        <w:pStyle w:val="66"/>
      </w:pPr>
      <w:r>
        <w:rPr>
          <w:rFonts w:hint="eastAsia"/>
        </w:rPr>
        <w:t>管理平台是建筑工地施工噪声污染智能防控体系的核心平台，负责汇聚建筑工地施工噪声防控相关的数据信息，并实现噪声污染智能防控相关具体的应用功能。</w:t>
      </w:r>
    </w:p>
    <w:p>
      <w:pPr>
        <w:pStyle w:val="66"/>
      </w:pPr>
      <w:r>
        <w:rPr>
          <w:rFonts w:hint="eastAsia"/>
        </w:rPr>
        <w:t>管理平台由噪声污染智能防控数据库、智能监控应用、智能防控可视化和智能研判与监管四部分组成。</w:t>
      </w:r>
    </w:p>
    <w:p>
      <w:pPr>
        <w:pStyle w:val="66"/>
      </w:pPr>
      <w:r>
        <w:rPr>
          <w:rFonts w:hint="eastAsia"/>
        </w:rPr>
        <w:t>管理平台体系结构的表示层、业务逻辑层、数据层设计应符合G</w:t>
      </w:r>
      <w:r>
        <w:t>B/T 30882</w:t>
      </w:r>
      <w:r>
        <w:rPr>
          <w:rFonts w:hint="eastAsia"/>
        </w:rPr>
        <w:t>要求。</w:t>
      </w:r>
    </w:p>
    <w:p>
      <w:pPr>
        <w:pStyle w:val="45"/>
      </w:pPr>
      <w:bookmarkStart w:id="188" w:name="_Toc164169481"/>
      <w:r>
        <w:rPr>
          <w:rFonts w:hint="eastAsia"/>
        </w:rPr>
        <w:t>噪声污染智能防控数据库</w:t>
      </w:r>
      <w:bookmarkEnd w:id="188"/>
    </w:p>
    <w:p>
      <w:pPr>
        <w:pStyle w:val="66"/>
      </w:pPr>
      <w:bookmarkStart w:id="189" w:name="_Hlk155734083"/>
      <w:r>
        <w:rPr>
          <w:rFonts w:hint="eastAsia"/>
        </w:rPr>
        <w:t>应具备数据汇聚功能，实现整合数据资源、跨行业跨部门相关数据的汇聚，建立数据资源目录，标识数据来源。</w:t>
      </w:r>
    </w:p>
    <w:p>
      <w:pPr>
        <w:pStyle w:val="66"/>
      </w:pPr>
      <w:r>
        <w:rPr>
          <w:rFonts w:hint="eastAsia"/>
        </w:rPr>
        <w:t>应具备数据存储功能，结合管理平台应用需求，设定数据存储周期与存储策略。</w:t>
      </w:r>
    </w:p>
    <w:p>
      <w:pPr>
        <w:pStyle w:val="66"/>
      </w:pPr>
      <w:r>
        <w:rPr>
          <w:rFonts w:hint="eastAsia"/>
        </w:rPr>
        <w:t>应具备数据质量管理功能，对数据质量进行监控、评估、审核、校验，保证数据的完整性、准确性、一致性和规范性。</w:t>
      </w:r>
    </w:p>
    <w:p>
      <w:pPr>
        <w:pStyle w:val="66"/>
      </w:pPr>
      <w:r>
        <w:rPr>
          <w:rFonts w:hint="eastAsia"/>
        </w:rPr>
        <w:t>应具备数据分析与处理功能，对数据进行清洗、转换、加工、分析、挖掘、融合，满足管理平台的应用需求。</w:t>
      </w:r>
    </w:p>
    <w:p>
      <w:pPr>
        <w:pStyle w:val="66"/>
      </w:pPr>
      <w:r>
        <w:rPr>
          <w:rFonts w:hint="eastAsia"/>
        </w:rPr>
        <w:t>应具备数据备份功能，宜选用合理容灾备份和冗余备份方案。</w:t>
      </w:r>
    </w:p>
    <w:p>
      <w:pPr>
        <w:pStyle w:val="66"/>
      </w:pPr>
      <w:r>
        <w:rPr>
          <w:rFonts w:hint="eastAsia"/>
        </w:rPr>
        <w:t>宜具备数据服务功能，具备标准化的数据接口，为监测网络、关联软件系统等提供完备的数据支撑。</w:t>
      </w:r>
    </w:p>
    <w:p>
      <w:pPr>
        <w:pStyle w:val="66"/>
      </w:pPr>
    </w:p>
    <w:bookmarkEnd w:id="189"/>
    <w:p>
      <w:pPr>
        <w:pStyle w:val="45"/>
      </w:pPr>
      <w:bookmarkStart w:id="190" w:name="_Toc164169482"/>
      <w:r>
        <w:rPr>
          <w:rFonts w:hint="eastAsia"/>
        </w:rPr>
        <w:t>智能监控应用</w:t>
      </w:r>
      <w:bookmarkEnd w:id="190"/>
    </w:p>
    <w:p>
      <w:pPr>
        <w:pStyle w:val="49"/>
        <w:spacing w:before="156" w:after="156"/>
      </w:pPr>
      <w:r>
        <w:rPr>
          <w:rFonts w:hint="eastAsia"/>
        </w:rPr>
        <w:t>噪声</w:t>
      </w:r>
      <w:r>
        <w:rPr>
          <w:rFonts w:hint="eastAsia"/>
          <w:lang w:val="en-US" w:eastAsia="zh-CN"/>
        </w:rPr>
        <w:t>自动监测</w:t>
      </w:r>
      <w:r>
        <w:rPr>
          <w:rFonts w:hint="eastAsia"/>
        </w:rPr>
        <w:t>系统</w:t>
      </w:r>
    </w:p>
    <w:p>
      <w:pPr>
        <w:pStyle w:val="123"/>
        <w:jc w:val="both"/>
      </w:pPr>
      <w:bookmarkStart w:id="191" w:name="_Hlk155734036"/>
      <w:r>
        <w:rPr>
          <w:rFonts w:hint="eastAsia"/>
        </w:rPr>
        <w:t>应具备数据统计、分析功能，实现噪声自动监测单元运行状态监控，相关监测数据收集、存储、查询及统计，支持数据的点位、时序、空间和分类信息综合查询和导出功能等功能。</w:t>
      </w:r>
    </w:p>
    <w:bookmarkEnd w:id="191"/>
    <w:p>
      <w:pPr>
        <w:pStyle w:val="123"/>
      </w:pPr>
      <w:r>
        <w:rPr>
          <w:rFonts w:hint="eastAsia"/>
        </w:rPr>
        <w:t>应具备</w:t>
      </w:r>
      <w:bookmarkStart w:id="192" w:name="_Hlk155734705"/>
      <w:r>
        <w:rPr>
          <w:rFonts w:hint="eastAsia"/>
        </w:rPr>
        <w:t>日历和时钟与标准时间自动同步功能</w:t>
      </w:r>
      <w:bookmarkEnd w:id="192"/>
      <w:r>
        <w:rPr>
          <w:rFonts w:hint="eastAsia"/>
        </w:rPr>
        <w:t>。</w:t>
      </w:r>
    </w:p>
    <w:p>
      <w:pPr>
        <w:pStyle w:val="123"/>
      </w:pPr>
      <w:r>
        <w:rPr>
          <w:rFonts w:hint="eastAsia"/>
        </w:rPr>
        <w:t>应支持</w:t>
      </w:r>
      <w:bookmarkStart w:id="193" w:name="_Hlk155734776"/>
      <w:r>
        <w:rPr>
          <w:rFonts w:hint="eastAsia"/>
        </w:rPr>
        <w:t>噪声自动监测单元运行情况异常报警</w:t>
      </w:r>
      <w:bookmarkEnd w:id="193"/>
      <w:r>
        <w:rPr>
          <w:rFonts w:hint="eastAsia"/>
        </w:rPr>
        <w:t>，包括：电力中断、通信中断、设备故障等，并生成故障统计报告；应能记录噪声监测子站远程自检及现场校准相关信息。</w:t>
      </w:r>
    </w:p>
    <w:p>
      <w:pPr>
        <w:pStyle w:val="123"/>
      </w:pPr>
      <w:r>
        <w:rPr>
          <w:rFonts w:hint="eastAsia"/>
        </w:rPr>
        <w:t>应支持建筑工地施工场界自动监测数据的处理与评价，至少应包括：</w:t>
      </w:r>
      <w:bookmarkStart w:id="194" w:name="_Hlk155734923"/>
      <w:r>
        <w:rPr>
          <w:rFonts w:hint="eastAsia"/>
        </w:rPr>
        <w:t>数据有效性审核、单次测量等效声级计算、超时超标时长统计、背景噪声获取与计算、噪声数据在线修正等功能。</w:t>
      </w:r>
      <w:bookmarkEnd w:id="194"/>
    </w:p>
    <w:p>
      <w:pPr>
        <w:pStyle w:val="123"/>
      </w:pPr>
      <w:r>
        <w:rPr>
          <w:rFonts w:hint="eastAsia"/>
        </w:rPr>
        <w:t>其他技术要求应满足HJ 907。</w:t>
      </w:r>
    </w:p>
    <w:p>
      <w:pPr>
        <w:pStyle w:val="49"/>
        <w:spacing w:before="156" w:after="156"/>
      </w:pPr>
      <w:r>
        <w:rPr>
          <w:rFonts w:hint="eastAsia"/>
        </w:rPr>
        <w:t>施工状态监控</w:t>
      </w:r>
    </w:p>
    <w:p>
      <w:pPr>
        <w:pStyle w:val="123"/>
      </w:pPr>
      <w:bookmarkStart w:id="195" w:name="_Hlk155855707"/>
      <w:r>
        <w:rPr>
          <w:rFonts w:hint="eastAsia"/>
        </w:rPr>
        <w:t>基于前端监测设备的状态感知数据，判断机械的施工状态，包括静止、怠速及活动状态。</w:t>
      </w:r>
    </w:p>
    <w:bookmarkEnd w:id="195"/>
    <w:p>
      <w:pPr>
        <w:pStyle w:val="123"/>
      </w:pPr>
      <w:r>
        <w:rPr>
          <w:rFonts w:hint="eastAsia"/>
        </w:rPr>
        <w:t>应提供建筑工地运行施工机械类型远程监控功能，包括桩基设备、土石方施工设备、吊装设备等。</w:t>
      </w:r>
    </w:p>
    <w:p>
      <w:pPr>
        <w:pStyle w:val="123"/>
      </w:pPr>
      <w:r>
        <w:rPr>
          <w:rFonts w:hint="eastAsia"/>
        </w:rPr>
        <w:t>应通过综合卫星定位，实时获取施工机械的具体位置。</w:t>
      </w:r>
    </w:p>
    <w:p>
      <w:pPr>
        <w:pStyle w:val="123"/>
      </w:pPr>
      <w:r>
        <w:rPr>
          <w:rFonts w:hint="eastAsia"/>
        </w:rPr>
        <w:t>应监控施工机械的开始和运行时间，以及日工作状态、月工作状态统计。</w:t>
      </w:r>
    </w:p>
    <w:p>
      <w:pPr>
        <w:pStyle w:val="49"/>
        <w:spacing w:before="156" w:after="156"/>
      </w:pPr>
      <w:r>
        <w:rPr>
          <w:rFonts w:hint="eastAsia"/>
        </w:rPr>
        <w:t>视频图像智能识别</w:t>
      </w:r>
    </w:p>
    <w:p>
      <w:pPr>
        <w:pStyle w:val="123"/>
      </w:pPr>
      <w:r>
        <w:rPr>
          <w:rFonts w:hint="eastAsia"/>
        </w:rPr>
        <w:t>应能对建筑工地音视频监控数据进行智能识别，判断出挖掘机、履带吊、渣土运输车、混凝土搅拌车等主要高噪声施工机械的类型和运行特征。</w:t>
      </w:r>
    </w:p>
    <w:p>
      <w:pPr>
        <w:pStyle w:val="123"/>
      </w:pPr>
      <w:r>
        <w:rPr>
          <w:rFonts w:hint="eastAsia"/>
        </w:rPr>
        <w:t>结合智能研判与监管功能，抓拍施工机械运行状态，对建筑工地违法违规施工行为进行取证。</w:t>
      </w:r>
    </w:p>
    <w:p>
      <w:pPr>
        <w:pStyle w:val="45"/>
      </w:pPr>
      <w:bookmarkStart w:id="196" w:name="_Toc164169483"/>
      <w:r>
        <w:rPr>
          <w:rFonts w:hint="eastAsia"/>
        </w:rPr>
        <w:t>智能防控可视化</w:t>
      </w:r>
      <w:bookmarkEnd w:id="196"/>
    </w:p>
    <w:p>
      <w:pPr>
        <w:pStyle w:val="66"/>
      </w:pPr>
      <w:r>
        <w:rPr>
          <w:rFonts w:hint="eastAsia"/>
        </w:rPr>
        <w:t>管理平台应提供基于地理信息系统（GIS）地图的空间信息查询、分析和展示功能，支持基础地图、卫星地图、交通路网等多种底图的叠加展示和分析。具备城市信息模型（CIM）能力和条件的，应优先基于CIM技术，构建建筑施工监管场景，实现工地信息和地理空间的多维可视化展示。</w:t>
      </w:r>
    </w:p>
    <w:p>
      <w:pPr>
        <w:pStyle w:val="66"/>
      </w:pPr>
      <w:r>
        <w:rPr>
          <w:rFonts w:hint="eastAsia"/>
        </w:rPr>
        <w:t>利用GIS地图通过列表、统计图表、地图分布等方式展示建筑工地施工噪声监管情况，包括：</w:t>
      </w:r>
    </w:p>
    <w:p>
      <w:pPr>
        <w:pStyle w:val="51"/>
      </w:pPr>
      <w:r>
        <w:rPr>
          <w:rFonts w:hint="eastAsia"/>
        </w:rPr>
        <w:t>施工场地监测设备点位及分布；</w:t>
      </w:r>
    </w:p>
    <w:p>
      <w:pPr>
        <w:pStyle w:val="51"/>
      </w:pPr>
      <w:r>
        <w:rPr>
          <w:rFonts w:hint="eastAsia"/>
        </w:rPr>
        <w:t>施工场地噪声实时监测数据；</w:t>
      </w:r>
    </w:p>
    <w:p>
      <w:pPr>
        <w:pStyle w:val="51"/>
      </w:pPr>
      <w:r>
        <w:rPr>
          <w:rFonts w:hint="eastAsia"/>
        </w:rPr>
        <w:t>施工场地监测告警事件。</w:t>
      </w:r>
    </w:p>
    <w:p>
      <w:pPr>
        <w:pStyle w:val="66"/>
      </w:pPr>
      <w:r>
        <w:rPr>
          <w:rFonts w:hint="eastAsia"/>
        </w:rPr>
        <w:t>宜集中展示施工场地数据，包括施工场地的基本信息、地理位置、超时施工的许可信息、噪声监测数据等。</w:t>
      </w:r>
    </w:p>
    <w:p>
      <w:pPr>
        <w:pStyle w:val="66"/>
      </w:pPr>
      <w:r>
        <w:rPr>
          <w:rFonts w:hint="eastAsia"/>
        </w:rPr>
        <w:t>宜接入音视频监测数据、施工状态监控数据等，统一监控和展示建筑工地施工噪声污染监管情况。</w:t>
      </w:r>
    </w:p>
    <w:p>
      <w:pPr>
        <w:pStyle w:val="66"/>
      </w:pPr>
      <w:r>
        <w:rPr>
          <w:rFonts w:hint="eastAsia"/>
        </w:rPr>
        <w:t>宜利用GIS地图展示工地施工噪声超时超标告警数据（数据来源于噪声超时超标告警研判模型），包括噪声监测告警事件列表、噪声监测告警事件详情，并可在地图上定位告警点位。</w:t>
      </w:r>
    </w:p>
    <w:p>
      <w:pPr>
        <w:pStyle w:val="66"/>
      </w:pPr>
      <w:r>
        <w:rPr>
          <w:rFonts w:hint="eastAsia"/>
        </w:rPr>
        <w:t>宜基于CIM三维实景地图开发施工噪声模拟计算功能，结合噪声自动监测数据，在CIM三维实景地图上分析评估特征时段施工噪声对周边区域及敏感建筑物的影响，并能够进行二维和三维噪声的可视化展示。包括：</w:t>
      </w:r>
    </w:p>
    <w:p>
      <w:pPr>
        <w:pStyle w:val="51"/>
      </w:pPr>
      <w:r>
        <w:rPr>
          <w:rFonts w:hint="eastAsia"/>
        </w:rPr>
        <w:t>施工场地影响区域的缓冲分析；</w:t>
      </w:r>
    </w:p>
    <w:p>
      <w:pPr>
        <w:pStyle w:val="51"/>
      </w:pPr>
      <w:r>
        <w:rPr>
          <w:rFonts w:hint="eastAsia"/>
        </w:rPr>
        <w:t>施工噪声对周边区域影响的统计分析；</w:t>
      </w:r>
    </w:p>
    <w:p>
      <w:pPr>
        <w:pStyle w:val="51"/>
      </w:pPr>
      <w:r>
        <w:rPr>
          <w:rFonts w:hint="eastAsia"/>
        </w:rPr>
        <w:t>高噪声时段的分析；</w:t>
      </w:r>
    </w:p>
    <w:p>
      <w:pPr>
        <w:pStyle w:val="51"/>
      </w:pPr>
      <w:r>
        <w:rPr>
          <w:rFonts w:hint="eastAsia"/>
        </w:rPr>
        <w:t>基于三维噪声地图的分析，详细展示三维噪声的影响和动态变化。</w:t>
      </w:r>
    </w:p>
    <w:p>
      <w:pPr>
        <w:pStyle w:val="45"/>
      </w:pPr>
      <w:bookmarkStart w:id="197" w:name="_Toc164169484"/>
      <w:r>
        <w:rPr>
          <w:rFonts w:hint="eastAsia"/>
        </w:rPr>
        <w:t>智能研判与监管</w:t>
      </w:r>
      <w:bookmarkEnd w:id="197"/>
    </w:p>
    <w:p>
      <w:pPr>
        <w:pStyle w:val="66"/>
      </w:pPr>
      <w:r>
        <w:rPr>
          <w:rFonts w:hint="eastAsia"/>
        </w:rPr>
        <w:t>应基于本指南</w:t>
      </w:r>
      <w:r>
        <w:t>8</w:t>
      </w:r>
      <w:r>
        <w:rPr>
          <w:rFonts w:hint="eastAsia"/>
        </w:rPr>
        <w:t>数据处理与评价的结果，按照本指南</w:t>
      </w:r>
      <w:r>
        <w:t>9</w:t>
      </w:r>
      <w:r>
        <w:rPr>
          <w:rFonts w:hint="eastAsia"/>
        </w:rPr>
        <w:t>.1、</w:t>
      </w:r>
      <w:r>
        <w:t>9.2</w:t>
      </w:r>
      <w:r>
        <w:rPr>
          <w:rFonts w:hint="eastAsia"/>
        </w:rPr>
        <w:t>的要求对建筑工地违法违规行为进行数据挖掘和智能研判。</w:t>
      </w:r>
    </w:p>
    <w:p>
      <w:pPr>
        <w:pStyle w:val="66"/>
      </w:pPr>
      <w:r>
        <w:rPr>
          <w:rFonts w:hint="eastAsia"/>
        </w:rPr>
        <w:t>应具备事件报告自动生成与推送功能，可对建筑工地施工噪声超标、施工超时行为和状态进行在线取证，自动生成告警信息和事件报告，实时推送至监管单位。</w:t>
      </w:r>
    </w:p>
    <w:p>
      <w:pPr>
        <w:pStyle w:val="66"/>
      </w:pPr>
      <w:r>
        <w:rPr>
          <w:rFonts w:hint="eastAsia"/>
        </w:rPr>
        <w:t>事件报告宜具备事件记录功能，</w:t>
      </w:r>
      <w:bookmarkStart w:id="198" w:name="_Hlk155856204"/>
      <w:r>
        <w:rPr>
          <w:rFonts w:hint="eastAsia"/>
        </w:rPr>
        <w:t>可回溯建筑工地施工状态，记录违法违规事件的基本信息</w:t>
      </w:r>
      <w:bookmarkEnd w:id="198"/>
      <w:r>
        <w:rPr>
          <w:rFonts w:hint="eastAsia"/>
        </w:rPr>
        <w:t>，包括告警事件详情、工地基本信息、事件态势、噪声监测数据、音视频监控数据、施工状态监控数据等内容。</w:t>
      </w:r>
    </w:p>
    <w:p>
      <w:pPr>
        <w:pStyle w:val="48"/>
        <w:rPr>
          <w:rFonts w:ascii="Times New Roman"/>
        </w:rPr>
      </w:pPr>
      <w:bookmarkStart w:id="199" w:name="_Toc164169485"/>
      <w:r>
        <w:rPr>
          <w:rFonts w:ascii="Times New Roman"/>
        </w:rPr>
        <w:t>数据采集、传输和存储</w:t>
      </w:r>
      <w:bookmarkEnd w:id="199"/>
    </w:p>
    <w:p>
      <w:pPr>
        <w:pStyle w:val="45"/>
        <w:rPr>
          <w:rFonts w:ascii="Times New Roman"/>
        </w:rPr>
      </w:pPr>
      <w:bookmarkStart w:id="200" w:name="_Toc164169486"/>
      <w:r>
        <w:rPr>
          <w:rFonts w:hint="eastAsia" w:ascii="Times New Roman"/>
        </w:rPr>
        <w:t>一般要求</w:t>
      </w:r>
      <w:bookmarkEnd w:id="200"/>
    </w:p>
    <w:p>
      <w:pPr>
        <w:pStyle w:val="66"/>
      </w:pPr>
      <w:r>
        <w:t>数据采集仪应满足HJ 660相关要求，按传输指令要求实现数据传输与反控，满足同时向多用户发送在线监测数据的传输需求以及数据补发功能。</w:t>
      </w:r>
    </w:p>
    <w:p>
      <w:pPr>
        <w:pStyle w:val="66"/>
      </w:pPr>
      <w:r>
        <w:t>具有超标报警及多级报警设置，可以远程设置报警阀值；具有超标报警自动录音、抓拍现场图片及录像功能，</w:t>
      </w:r>
      <w:r>
        <w:rPr>
          <w:rFonts w:hint="eastAsia"/>
        </w:rPr>
        <w:t>按要求</w:t>
      </w:r>
      <w:r>
        <w:t>上传到智能防控信息平台。</w:t>
      </w:r>
    </w:p>
    <w:p>
      <w:pPr>
        <w:pStyle w:val="66"/>
      </w:pPr>
      <w:r>
        <w:t>施工工地应确保噪声</w:t>
      </w:r>
      <w:r>
        <w:rPr>
          <w:rFonts w:hint="eastAsia" w:ascii="Times New Roman"/>
        </w:rPr>
        <w:t>自动</w:t>
      </w:r>
      <w:r>
        <w:t>监测单元、</w:t>
      </w:r>
      <w:r>
        <w:rPr>
          <w:rFonts w:hint="eastAsia"/>
        </w:rPr>
        <w:t>音</w:t>
      </w:r>
      <w:r>
        <w:t>视频监控单元按指定地址传输，确保数据、图像及音频传输的稳定性。</w:t>
      </w:r>
    </w:p>
    <w:p>
      <w:pPr>
        <w:pStyle w:val="66"/>
      </w:pPr>
      <w:r>
        <w:t>仪器数据传输应符合HJ 212</w:t>
      </w:r>
      <w:r>
        <w:rPr>
          <w:rFonts w:hint="eastAsia"/>
        </w:rPr>
        <w:t>和H</w:t>
      </w:r>
      <w:r>
        <w:t>J 660</w:t>
      </w:r>
      <w:r>
        <w:rPr>
          <w:rFonts w:hint="eastAsia"/>
        </w:rPr>
        <w:t>有关</w:t>
      </w:r>
      <w:r>
        <w:t>规定</w:t>
      </w:r>
      <w:r>
        <w:rPr>
          <w:rFonts w:hint="eastAsia"/>
        </w:rPr>
        <w:t>。</w:t>
      </w:r>
    </w:p>
    <w:p>
      <w:pPr>
        <w:pStyle w:val="66"/>
      </w:pPr>
      <w:r>
        <w:t>数据采集仪应提供自动与手动监测数据的补传功能，宜每小时补传一次，并标记为“补传”。</w:t>
      </w:r>
    </w:p>
    <w:p>
      <w:pPr>
        <w:pStyle w:val="66"/>
      </w:pPr>
      <w:r>
        <w:t>噪声监测数据的采集率应不低于95%，噪声</w:t>
      </w:r>
      <w:r>
        <w:rPr>
          <w:rFonts w:hint="eastAsia" w:ascii="Times New Roman"/>
        </w:rPr>
        <w:t>自动</w:t>
      </w:r>
      <w:r>
        <w:t>监测单元数据采集频率应不高于1秒，测量值以1分钟等效声级Leq(A)为统计单位。</w:t>
      </w:r>
    </w:p>
    <w:p>
      <w:pPr>
        <w:pStyle w:val="66"/>
      </w:pPr>
      <w:r>
        <w:t>噪声</w:t>
      </w:r>
      <w:r>
        <w:rPr>
          <w:rFonts w:hint="eastAsia" w:ascii="Times New Roman"/>
        </w:rPr>
        <w:t>自动</w:t>
      </w:r>
      <w:r>
        <w:t>监测数据及录音数据现场存储时间不少于180天，</w:t>
      </w:r>
      <w:r>
        <w:rPr>
          <w:rFonts w:hint="eastAsia"/>
        </w:rPr>
        <w:t>音</w:t>
      </w:r>
      <w:r>
        <w:t>视频监控数据及喊停录音数据现场存储时间不少</w:t>
      </w:r>
      <w:r>
        <w:rPr>
          <w:rFonts w:hint="eastAsia"/>
        </w:rPr>
        <w:t>于</w:t>
      </w:r>
      <w:r>
        <w:t>15天。信息平台噪声</w:t>
      </w:r>
      <w:r>
        <w:rPr>
          <w:rFonts w:hint="eastAsia" w:ascii="Times New Roman"/>
        </w:rPr>
        <w:t>自动</w:t>
      </w:r>
      <w:r>
        <w:t>监测的分钟数据存储时间应不少于1年。</w:t>
      </w:r>
    </w:p>
    <w:p>
      <w:pPr>
        <w:pStyle w:val="45"/>
      </w:pPr>
      <w:bookmarkStart w:id="201" w:name="_Toc164169487"/>
      <w:r>
        <w:rPr>
          <w:rFonts w:hint="eastAsia"/>
        </w:rPr>
        <w:t>数据安全与信息公开</w:t>
      </w:r>
      <w:bookmarkEnd w:id="201"/>
    </w:p>
    <w:p>
      <w:pPr>
        <w:pStyle w:val="66"/>
      </w:pPr>
      <w:r>
        <w:rPr>
          <w:rFonts w:hint="eastAsia"/>
        </w:rPr>
        <w:t>涉及污染源监测感知数据、执法数据、信访数据等的，建设信息化系统必须符合国家及地方关于信息安全等级保护和管理的要求。</w:t>
      </w:r>
    </w:p>
    <w:p>
      <w:pPr>
        <w:pStyle w:val="66"/>
      </w:pPr>
      <w:r>
        <w:rPr>
          <w:rFonts w:hint="eastAsia"/>
        </w:rPr>
        <w:t>宜按照信息公开相关政策要求，规定信息公开范围并进行信息发布，包括工地午间或者夜间施工作业证明、高噪声设备清单等信息。</w:t>
      </w:r>
    </w:p>
    <w:p>
      <w:pPr>
        <w:pStyle w:val="66"/>
      </w:pPr>
      <w:r>
        <w:rPr>
          <w:rFonts w:hint="eastAsia"/>
        </w:rPr>
        <w:t>涉及污染源监管信息的，应根据实际情况进行信息维护。</w:t>
      </w:r>
    </w:p>
    <w:p>
      <w:pPr>
        <w:pStyle w:val="48"/>
      </w:pPr>
      <w:bookmarkStart w:id="202" w:name="_Toc164169488"/>
      <w:r>
        <w:rPr>
          <w:rFonts w:hint="eastAsia"/>
        </w:rPr>
        <w:t>数据处理与评价</w:t>
      </w:r>
      <w:bookmarkEnd w:id="202"/>
    </w:p>
    <w:p>
      <w:pPr>
        <w:pStyle w:val="45"/>
        <w:rPr>
          <w:rFonts w:ascii="Times New Roman"/>
        </w:rPr>
      </w:pPr>
      <w:bookmarkStart w:id="203" w:name="_Toc164169489"/>
      <w:r>
        <w:rPr>
          <w:rFonts w:hint="eastAsia" w:ascii="Times New Roman"/>
        </w:rPr>
        <w:t>评价时段</w:t>
      </w:r>
      <w:bookmarkEnd w:id="203"/>
    </w:p>
    <w:p>
      <w:pPr>
        <w:pStyle w:val="66"/>
      </w:pPr>
      <w:bookmarkStart w:id="204" w:name="_Hlk155769798"/>
      <w:r>
        <w:rPr>
          <w:rFonts w:hint="eastAsia"/>
        </w:rPr>
        <w:t>噪声自动监测单元、音视频监控单元和施工状态监控单元单次测量或监控时段均为连续20min。</w:t>
      </w:r>
      <w:bookmarkStart w:id="205" w:name="_Hlk155769709"/>
      <w:r>
        <w:rPr>
          <w:rFonts w:hint="eastAsia"/>
        </w:rPr>
        <w:t>每小时自整点起依次划分为3个测量</w:t>
      </w:r>
      <w:bookmarkEnd w:id="205"/>
      <w:r>
        <w:rPr>
          <w:rFonts w:hint="eastAsia"/>
        </w:rPr>
        <w:t>或监控时段</w:t>
      </w:r>
      <w:bookmarkEnd w:id="204"/>
      <w:r>
        <w:rPr>
          <w:rFonts w:hint="eastAsia"/>
        </w:rPr>
        <w:t>。</w:t>
      </w:r>
    </w:p>
    <w:p>
      <w:pPr>
        <w:pStyle w:val="66"/>
      </w:pPr>
      <w:r>
        <w:rPr>
          <w:rFonts w:hint="eastAsia"/>
        </w:rPr>
        <w:t>噪声自动监测单元单次测量时段内测得的等效声级应单独评价。</w:t>
      </w:r>
    </w:p>
    <w:p>
      <w:pPr>
        <w:pStyle w:val="66"/>
      </w:pPr>
      <w:r>
        <w:rPr>
          <w:rFonts w:hint="eastAsia"/>
        </w:rPr>
        <w:t>音视频监控单元和施工状态监控单元单次监控时段内获得的施工状态应单独评价。</w:t>
      </w:r>
    </w:p>
    <w:p>
      <w:pPr>
        <w:pStyle w:val="66"/>
      </w:pPr>
      <w:r>
        <w:rPr>
          <w:rFonts w:hint="eastAsia"/>
        </w:rPr>
        <w:t>以20min为单次超标时间，可分别统计各个测点每日昼间和夜间累计超标时长。</w:t>
      </w:r>
    </w:p>
    <w:p>
      <w:pPr>
        <w:pStyle w:val="45"/>
        <w:rPr>
          <w:rFonts w:ascii="Times New Roman"/>
        </w:rPr>
      </w:pPr>
      <w:bookmarkStart w:id="206" w:name="_Toc164169490"/>
      <w:r>
        <w:rPr>
          <w:rFonts w:hint="eastAsia" w:ascii="Times New Roman"/>
        </w:rPr>
        <w:t>数据有效性</w:t>
      </w:r>
      <w:bookmarkEnd w:id="206"/>
    </w:p>
    <w:p>
      <w:pPr>
        <w:pStyle w:val="66"/>
      </w:pPr>
      <w:r>
        <w:rPr>
          <w:rFonts w:hint="eastAsia"/>
        </w:rPr>
        <w:t>噪声自动监测单元单次测量、音视频监控单元和施工状态监控单元应参照</w:t>
      </w:r>
      <w:bookmarkStart w:id="207" w:name="_Hlk155770804"/>
      <w:r>
        <w:rPr>
          <w:rFonts w:hint="eastAsia"/>
        </w:rPr>
        <w:t>《污染物排放自动监测设备标记规则》</w:t>
      </w:r>
      <w:bookmarkEnd w:id="207"/>
      <w:bookmarkStart w:id="208" w:name="_Hlk163746009"/>
      <w:r>
        <w:rPr>
          <w:rFonts w:hint="eastAsia"/>
        </w:rPr>
        <w:t>（生态环境部2022年第21号公告）</w:t>
      </w:r>
      <w:bookmarkEnd w:id="208"/>
      <w:r>
        <w:rPr>
          <w:rFonts w:hint="eastAsia"/>
        </w:rPr>
        <w:t>进行自动监测设备标记，完成标记即数据有效。</w:t>
      </w:r>
    </w:p>
    <w:p>
      <w:pPr>
        <w:pStyle w:val="66"/>
      </w:pPr>
      <w:r>
        <w:rPr>
          <w:rFonts w:hint="eastAsia"/>
        </w:rPr>
        <w:t>气象条件不满足GB</w:t>
      </w:r>
      <w:r>
        <w:t xml:space="preserve"> </w:t>
      </w:r>
      <w:r>
        <w:rPr>
          <w:rFonts w:hint="eastAsia"/>
        </w:rPr>
        <w:t>12523相关要求的，则该单次测量(20min)的噪声测量值无效。</w:t>
      </w:r>
    </w:p>
    <w:p>
      <w:pPr>
        <w:pStyle w:val="66"/>
      </w:pPr>
      <w:r>
        <w:rPr>
          <w:rFonts w:hint="eastAsia"/>
        </w:rPr>
        <w:t>无效数据不参与各种数据统计，但不能删除。</w:t>
      </w:r>
    </w:p>
    <w:p>
      <w:pPr>
        <w:pStyle w:val="45"/>
      </w:pPr>
      <w:bookmarkStart w:id="209" w:name="_Toc164169491"/>
      <w:r>
        <w:rPr>
          <w:rFonts w:hint="eastAsia"/>
        </w:rPr>
        <w:t>施工状态评价</w:t>
      </w:r>
      <w:bookmarkEnd w:id="209"/>
    </w:p>
    <w:p>
      <w:pPr>
        <w:pStyle w:val="66"/>
      </w:pPr>
      <w:bookmarkStart w:id="210" w:name="_Hlk155858076"/>
      <w:r>
        <w:rPr>
          <w:rFonts w:hint="eastAsia" w:cs="宋体"/>
        </w:rPr>
        <w:t>宜测量或监控1</w:t>
      </w:r>
      <w:r>
        <w:t>min</w:t>
      </w:r>
      <w:r>
        <w:rPr>
          <w:rFonts w:hint="eastAsia" w:cs="宋体"/>
        </w:rPr>
        <w:t>的等效声级和工地施工状态</w:t>
      </w:r>
      <w:bookmarkEnd w:id="210"/>
      <w:r>
        <w:rPr>
          <w:rFonts w:hint="eastAsia" w:cs="宋体"/>
        </w:rPr>
        <w:t>。</w:t>
      </w:r>
    </w:p>
    <w:p>
      <w:pPr>
        <w:pStyle w:val="66"/>
      </w:pPr>
      <w:r>
        <w:rPr>
          <w:rFonts w:hint="eastAsia"/>
        </w:rPr>
        <w:t>单次监控时段（</w:t>
      </w:r>
      <w:r>
        <w:t>1</w:t>
      </w:r>
      <w:r>
        <w:rPr>
          <w:rFonts w:hint="eastAsia"/>
        </w:rPr>
        <w:t>min）内</w:t>
      </w:r>
      <w:bookmarkStart w:id="211" w:name="_Hlk155772598"/>
      <w:r>
        <w:rPr>
          <w:rFonts w:hint="eastAsia"/>
        </w:rPr>
        <w:t>音视频监控单元或施工状态监控单元</w:t>
      </w:r>
      <w:bookmarkStart w:id="212" w:name="_Hlk155772654"/>
      <w:r>
        <w:rPr>
          <w:rFonts w:hint="eastAsia"/>
        </w:rPr>
        <w:t>监控</w:t>
      </w:r>
      <w:bookmarkEnd w:id="211"/>
      <w:r>
        <w:rPr>
          <w:rFonts w:hint="eastAsia"/>
        </w:rPr>
        <w:t>到建筑工地具备施工行为的，直接评价为“活动状态”</w:t>
      </w:r>
      <w:bookmarkEnd w:id="212"/>
      <w:r>
        <w:rPr>
          <w:rFonts w:hint="eastAsia"/>
        </w:rPr>
        <w:t>，其他监控时段默认评价为“非活动状态”。</w:t>
      </w:r>
    </w:p>
    <w:p>
      <w:pPr>
        <w:pStyle w:val="66"/>
      </w:pPr>
      <w:r>
        <w:rPr>
          <w:rFonts w:hint="eastAsia"/>
        </w:rPr>
        <w:t>单次测量时段（</w:t>
      </w:r>
      <w:r>
        <w:t>1</w:t>
      </w:r>
      <w:r>
        <w:rPr>
          <w:rFonts w:hint="eastAsia"/>
        </w:rPr>
        <w:t>min）内噪声自动监测单元监测数据超过相对稳定水平的，评价为“活动状态”，其他默认评价为“非活动状态”。具体要求见附录C.</w:t>
      </w:r>
      <w:r>
        <w:t>1</w:t>
      </w:r>
      <w:r>
        <w:rPr>
          <w:rFonts w:hint="eastAsia"/>
        </w:rPr>
        <w:t>。</w:t>
      </w:r>
    </w:p>
    <w:p>
      <w:pPr>
        <w:pStyle w:val="66"/>
      </w:pPr>
      <w:r>
        <w:rPr>
          <w:rFonts w:hint="eastAsia"/>
        </w:rPr>
        <w:t>基于各监测和监控单元“活动”、“非活动”状态识别结果综合评价工地施工状态为“施工”或“非施工”。具体要求见附录C</w:t>
      </w:r>
      <w:r>
        <w:t>.1</w:t>
      </w:r>
      <w:r>
        <w:rPr>
          <w:rFonts w:hint="eastAsia"/>
        </w:rPr>
        <w:t>。</w:t>
      </w:r>
    </w:p>
    <w:p>
      <w:pPr>
        <w:pStyle w:val="45"/>
      </w:pPr>
      <w:bookmarkStart w:id="213" w:name="_Toc164169492"/>
      <w:r>
        <w:rPr>
          <w:rFonts w:hint="eastAsia"/>
        </w:rPr>
        <w:t>背景噪声修正</w:t>
      </w:r>
      <w:bookmarkEnd w:id="213"/>
    </w:p>
    <w:p>
      <w:pPr>
        <w:pStyle w:val="66"/>
      </w:pPr>
      <w:r>
        <w:rPr>
          <w:rFonts w:hint="eastAsia"/>
        </w:rPr>
        <w:t>基于</w:t>
      </w:r>
      <w:r>
        <w:t>8.3.2</w:t>
      </w:r>
      <w:r>
        <w:rPr>
          <w:rFonts w:hint="eastAsia"/>
        </w:rPr>
        <w:t>施工状态识别结果，选择工地为非施工阶段且与待评价时段测量时间较近的</w:t>
      </w:r>
      <w:r>
        <w:t>10</w:t>
      </w:r>
      <w:r>
        <w:rPr>
          <w:rFonts w:hint="eastAsia"/>
        </w:rPr>
        <w:t>min等效声级作为智能识别的背景噪声。具体见附录</w:t>
      </w:r>
      <w:r>
        <w:t>C.2.3</w:t>
      </w:r>
      <w:r>
        <w:rPr>
          <w:rFonts w:hint="eastAsia"/>
        </w:rPr>
        <w:t>。</w:t>
      </w:r>
    </w:p>
    <w:p>
      <w:pPr>
        <w:pStyle w:val="66"/>
      </w:pPr>
      <w:r>
        <w:rPr>
          <w:rFonts w:hint="eastAsia"/>
        </w:rPr>
        <w:t>基于噪声自动监测单元历史统计数据，获取与待评价时段测量时间较近的连续</w:t>
      </w:r>
      <w:r>
        <w:t>10</w:t>
      </w:r>
      <w:r>
        <w:rPr>
          <w:rFonts w:hint="eastAsia"/>
        </w:rPr>
        <w:t>min非施工阶段的等效声级作为统计获取的背景噪声。具体见附录</w:t>
      </w:r>
      <w:r>
        <w:t>C.2.4</w:t>
      </w:r>
      <w:r>
        <w:rPr>
          <w:rFonts w:hint="eastAsia"/>
        </w:rPr>
        <w:t>。</w:t>
      </w:r>
    </w:p>
    <w:p>
      <w:pPr>
        <w:pStyle w:val="66"/>
      </w:pPr>
      <w:r>
        <w:rPr>
          <w:rFonts w:hint="eastAsia"/>
        </w:rPr>
        <w:t>验证</w:t>
      </w:r>
      <w:r>
        <w:t>8.4.1</w:t>
      </w:r>
      <w:r>
        <w:rPr>
          <w:rFonts w:hint="eastAsia"/>
        </w:rPr>
        <w:t>、</w:t>
      </w:r>
      <w:r>
        <w:t>8.4.2</w:t>
      </w:r>
      <w:r>
        <w:rPr>
          <w:rFonts w:hint="eastAsia"/>
        </w:rPr>
        <w:t>不同方式获取的背景噪声之间的误差，误差在合理范围内时可作为待评价时段的真实背景噪声。具体要求见附录C.</w:t>
      </w:r>
      <w:r>
        <w:t>2</w:t>
      </w:r>
      <w:r>
        <w:rPr>
          <w:rFonts w:hint="eastAsia"/>
        </w:rPr>
        <w:t>。</w:t>
      </w:r>
    </w:p>
    <w:p>
      <w:pPr>
        <w:pStyle w:val="66"/>
      </w:pPr>
      <w:r>
        <w:rPr>
          <w:rFonts w:hint="eastAsia"/>
        </w:rPr>
        <w:t>应按照H</w:t>
      </w:r>
      <w:r>
        <w:t>J706</w:t>
      </w:r>
      <w:r>
        <w:rPr>
          <w:rFonts w:hint="eastAsia"/>
        </w:rPr>
        <w:t>的噪声测量值修正方法获取待评价时段的噪声修正值。见附录C</w:t>
      </w:r>
      <w:r>
        <w:t>.3.2</w:t>
      </w:r>
      <w:r>
        <w:rPr>
          <w:rFonts w:hint="eastAsia"/>
        </w:rPr>
        <w:t>。</w:t>
      </w:r>
    </w:p>
    <w:p>
      <w:pPr>
        <w:pStyle w:val="48"/>
      </w:pPr>
      <w:bookmarkStart w:id="214" w:name="_Toc164169493"/>
      <w:r>
        <w:rPr>
          <w:rFonts w:hint="eastAsia"/>
        </w:rPr>
        <w:t>告警研判和评估处置</w:t>
      </w:r>
      <w:bookmarkEnd w:id="214"/>
    </w:p>
    <w:p>
      <w:pPr>
        <w:pStyle w:val="45"/>
        <w:rPr>
          <w:rFonts w:ascii="Times New Roman"/>
        </w:rPr>
      </w:pPr>
      <w:bookmarkStart w:id="215" w:name="_Toc164169494"/>
      <w:r>
        <w:rPr>
          <w:rFonts w:hint="eastAsia" w:ascii="Times New Roman"/>
        </w:rPr>
        <w:t>超时施工行为研判</w:t>
      </w:r>
      <w:bookmarkEnd w:id="215"/>
    </w:p>
    <w:p>
      <w:pPr>
        <w:pStyle w:val="66"/>
      </w:pPr>
      <w:r>
        <w:rPr>
          <w:rFonts w:hint="eastAsia"/>
        </w:rPr>
        <w:t>建筑工地施工噪声超时排放监管期间为午间、夜间两个时间段。</w:t>
      </w:r>
    </w:p>
    <w:p>
      <w:pPr>
        <w:pStyle w:val="66"/>
      </w:pPr>
      <w:bookmarkStart w:id="216" w:name="_Hlk155783652"/>
      <w:r>
        <w:rPr>
          <w:rFonts w:hint="eastAsia"/>
        </w:rPr>
        <w:t>期间建筑工地施工状态评价为“施工”</w:t>
      </w:r>
      <w:bookmarkEnd w:id="216"/>
      <w:r>
        <w:rPr>
          <w:rFonts w:hint="eastAsia"/>
        </w:rPr>
        <w:t>，并且未匹配到午间或夜间施工许可证的，管理平台产生告警数据并通知到监管单位。施工状态判断要求见附录C</w:t>
      </w:r>
      <w:r>
        <w:t>.1</w:t>
      </w:r>
      <w:r>
        <w:rPr>
          <w:rFonts w:hint="eastAsia"/>
        </w:rPr>
        <w:t>。</w:t>
      </w:r>
    </w:p>
    <w:p>
      <w:pPr>
        <w:pStyle w:val="45"/>
        <w:rPr>
          <w:rFonts w:ascii="Times New Roman"/>
        </w:rPr>
      </w:pPr>
      <w:bookmarkStart w:id="217" w:name="_Toc164169495"/>
      <w:r>
        <w:rPr>
          <w:rFonts w:hint="eastAsia" w:ascii="Times New Roman"/>
        </w:rPr>
        <w:t>超标施工行为研判</w:t>
      </w:r>
      <w:bookmarkEnd w:id="217"/>
    </w:p>
    <w:p>
      <w:pPr>
        <w:pStyle w:val="66"/>
      </w:pPr>
      <w:r>
        <w:rPr>
          <w:rFonts w:hint="eastAsia"/>
        </w:rPr>
        <w:t>建筑工地施工噪声超标排放监管期间为除午间、夜间之外的时间段。</w:t>
      </w:r>
    </w:p>
    <w:p>
      <w:pPr>
        <w:pStyle w:val="66"/>
      </w:pPr>
      <w:r>
        <w:rPr>
          <w:rFonts w:hint="eastAsia"/>
        </w:rPr>
        <w:t>期间单次测量等效声级未超过GB 12523中相应的噪声排放限值的，可不进行背景噪声测量及修正，直接评价为达标。</w:t>
      </w:r>
    </w:p>
    <w:p>
      <w:pPr>
        <w:pStyle w:val="66"/>
      </w:pPr>
      <w:r>
        <w:rPr>
          <w:rFonts w:hint="eastAsia"/>
        </w:rPr>
        <w:t>期间主要声源类型判断为建筑施工噪声，且等效声级超过GB 12523噪声排放限值的幅度大于3dB (A)时，可不进行背景噪声测量及修正，直接评价为超标；幅度小于等于3dB(A)时，应先按照9.</w:t>
      </w:r>
      <w:r>
        <w:t>4</w:t>
      </w:r>
      <w:r>
        <w:rPr>
          <w:rFonts w:hint="eastAsia"/>
        </w:rPr>
        <w:t>条进行测量值修正。</w:t>
      </w:r>
    </w:p>
    <w:p>
      <w:pPr>
        <w:pStyle w:val="66"/>
      </w:pPr>
      <w:r>
        <w:rPr>
          <w:rFonts w:hint="eastAsia"/>
        </w:rPr>
        <w:t>期间单次测量等效声级根据</w:t>
      </w:r>
      <w:r>
        <w:t>8.4</w:t>
      </w:r>
      <w:r>
        <w:rPr>
          <w:rFonts w:hint="eastAsia"/>
        </w:rPr>
        <w:t>修正后仍超过GB 12523噪声排放限值，且主要声源类型是建筑施工噪声的，管理平台产生告警事件并通知到监管单位。</w:t>
      </w:r>
    </w:p>
    <w:p>
      <w:pPr>
        <w:pStyle w:val="66"/>
      </w:pPr>
      <w:r>
        <w:rPr>
          <w:rFonts w:hint="eastAsia"/>
        </w:rPr>
        <w:t>主要声源类型是建筑施工噪声的，且夜间噪声最大声级LAmax高于70dB (A)，直接评价为超标。声源类型判断方法见附录C</w:t>
      </w:r>
      <w:r>
        <w:t>.3.1</w:t>
      </w:r>
      <w:r>
        <w:rPr>
          <w:rFonts w:hint="eastAsia"/>
        </w:rPr>
        <w:t>。</w:t>
      </w:r>
    </w:p>
    <w:p>
      <w:pPr>
        <w:pStyle w:val="45"/>
        <w:rPr>
          <w:rFonts w:ascii="Times New Roman"/>
        </w:rPr>
      </w:pPr>
      <w:bookmarkStart w:id="218" w:name="_Toc164169496"/>
      <w:r>
        <w:rPr>
          <w:rFonts w:hint="eastAsia" w:ascii="Times New Roman"/>
        </w:rPr>
        <w:t>施工噪声智能防控</w:t>
      </w:r>
      <w:bookmarkEnd w:id="218"/>
    </w:p>
    <w:p>
      <w:pPr>
        <w:pStyle w:val="66"/>
      </w:pPr>
      <w:r>
        <w:rPr>
          <w:rFonts w:hint="eastAsia"/>
        </w:rPr>
        <w:t>监管单位宜建立建筑工地施工噪声分级管控机制。</w:t>
      </w:r>
    </w:p>
    <w:p>
      <w:pPr>
        <w:widowControl/>
        <w:autoSpaceDE w:val="0"/>
        <w:autoSpaceDN w:val="0"/>
        <w:jc w:val="center"/>
        <w:rPr>
          <w:b/>
          <w:bCs/>
          <w:szCs w:val="21"/>
        </w:rPr>
      </w:pPr>
      <w:r>
        <w:rPr>
          <w:rFonts w:hint="eastAsia"/>
          <w:b/>
          <w:bCs/>
          <w:szCs w:val="21"/>
        </w:rPr>
        <w:t>表</w:t>
      </w:r>
      <w:r>
        <w:rPr>
          <w:b/>
          <w:bCs/>
          <w:szCs w:val="21"/>
        </w:rPr>
        <w:t xml:space="preserve">3 </w:t>
      </w:r>
      <w:r>
        <w:rPr>
          <w:rFonts w:hint="eastAsia"/>
          <w:b/>
          <w:bCs/>
          <w:szCs w:val="21"/>
        </w:rPr>
        <w:t>响应等级</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04"/>
        <w:gridCol w:w="4503"/>
        <w:gridCol w:w="4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4" w:type="dxa"/>
            <w:vAlign w:val="center"/>
          </w:tcPr>
          <w:p>
            <w:pPr>
              <w:pStyle w:val="51"/>
              <w:numPr>
                <w:ilvl w:val="0"/>
                <w:numId w:val="0"/>
              </w:numPr>
              <w:jc w:val="center"/>
              <w:rPr>
                <w:rFonts w:ascii="Times New Roman"/>
                <w:b/>
                <w:bCs/>
                <w:szCs w:val="18"/>
              </w:rPr>
            </w:pPr>
            <w:r>
              <w:rPr>
                <w:rFonts w:hint="eastAsia" w:ascii="Times New Roman"/>
                <w:b/>
                <w:bCs/>
                <w:szCs w:val="18"/>
              </w:rPr>
              <w:t>等级</w:t>
            </w:r>
          </w:p>
        </w:tc>
        <w:tc>
          <w:tcPr>
            <w:tcW w:w="4503" w:type="dxa"/>
            <w:vAlign w:val="center"/>
          </w:tcPr>
          <w:p>
            <w:pPr>
              <w:pStyle w:val="51"/>
              <w:numPr>
                <w:ilvl w:val="0"/>
                <w:numId w:val="0"/>
              </w:numPr>
              <w:jc w:val="center"/>
              <w:rPr>
                <w:rFonts w:ascii="Times New Roman"/>
                <w:b/>
                <w:bCs/>
                <w:szCs w:val="18"/>
              </w:rPr>
            </w:pPr>
            <w:r>
              <w:rPr>
                <w:rFonts w:hint="eastAsia" w:ascii="Times New Roman"/>
                <w:b/>
                <w:bCs/>
                <w:szCs w:val="18"/>
              </w:rPr>
              <w:t>条件</w:t>
            </w:r>
          </w:p>
        </w:tc>
        <w:tc>
          <w:tcPr>
            <w:tcW w:w="0" w:type="auto"/>
            <w:vAlign w:val="center"/>
          </w:tcPr>
          <w:p>
            <w:pPr>
              <w:pStyle w:val="51"/>
              <w:numPr>
                <w:ilvl w:val="0"/>
                <w:numId w:val="0"/>
              </w:numPr>
              <w:jc w:val="center"/>
              <w:rPr>
                <w:rFonts w:ascii="Times New Roman"/>
                <w:b/>
                <w:bCs/>
                <w:szCs w:val="18"/>
              </w:rPr>
            </w:pPr>
            <w:r>
              <w:rPr>
                <w:rFonts w:hint="eastAsia" w:ascii="Times New Roman"/>
                <w:b/>
                <w:bCs/>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4" w:type="dxa"/>
            <w:vAlign w:val="center"/>
          </w:tcPr>
          <w:p>
            <w:pPr>
              <w:pStyle w:val="51"/>
              <w:numPr>
                <w:ilvl w:val="0"/>
                <w:numId w:val="0"/>
              </w:numPr>
              <w:jc w:val="center"/>
              <w:rPr>
                <w:rFonts w:ascii="Times New Roman"/>
                <w:szCs w:val="18"/>
              </w:rPr>
            </w:pPr>
            <w:r>
              <w:rPr>
                <w:rFonts w:hint="eastAsia" w:hAnsi="宋体"/>
                <w:szCs w:val="18"/>
              </w:rPr>
              <w:t>Ⅲ</w:t>
            </w:r>
            <w:r>
              <w:rPr>
                <w:rFonts w:hint="eastAsia" w:ascii="Times New Roman"/>
                <w:szCs w:val="18"/>
              </w:rPr>
              <w:t>级</w:t>
            </w:r>
          </w:p>
        </w:tc>
        <w:tc>
          <w:tcPr>
            <w:tcW w:w="4503" w:type="dxa"/>
            <w:vAlign w:val="center"/>
          </w:tcPr>
          <w:p>
            <w:pPr>
              <w:pStyle w:val="51"/>
              <w:numPr>
                <w:ilvl w:val="0"/>
                <w:numId w:val="0"/>
              </w:numPr>
              <w:jc w:val="left"/>
              <w:rPr>
                <w:szCs w:val="18"/>
              </w:rPr>
            </w:pPr>
            <w:r>
              <w:rPr>
                <w:rFonts w:hint="eastAsia" w:ascii="Times New Roman"/>
                <w:szCs w:val="18"/>
              </w:rPr>
              <w:t>收到噪声超时超标告警事件，确认</w:t>
            </w:r>
            <w:r>
              <w:rPr>
                <w:rFonts w:hint="eastAsia"/>
                <w:szCs w:val="18"/>
              </w:rPr>
              <w:t>工地存在施工噪声违规排放行为；或</w:t>
            </w:r>
          </w:p>
          <w:p>
            <w:pPr>
              <w:pStyle w:val="51"/>
              <w:numPr>
                <w:ilvl w:val="0"/>
                <w:numId w:val="0"/>
              </w:numPr>
              <w:jc w:val="left"/>
              <w:rPr>
                <w:rFonts w:ascii="Times New Roman"/>
                <w:szCs w:val="18"/>
              </w:rPr>
            </w:pPr>
            <w:r>
              <w:rPr>
                <w:rFonts w:hint="eastAsia"/>
                <w:szCs w:val="18"/>
              </w:rPr>
              <w:t>午间、夜间禁止时段前4</w:t>
            </w:r>
            <w:r>
              <w:rPr>
                <w:szCs w:val="18"/>
              </w:rPr>
              <w:t>0min-</w:t>
            </w:r>
            <w:r>
              <w:rPr>
                <w:rFonts w:hint="eastAsia"/>
                <w:szCs w:val="18"/>
              </w:rPr>
              <w:t>20min期间建筑工地仍在“施工”，并且未匹配到午间或夜间施工许可证的</w:t>
            </w:r>
          </w:p>
        </w:tc>
        <w:tc>
          <w:tcPr>
            <w:tcW w:w="0" w:type="auto"/>
            <w:vAlign w:val="center"/>
          </w:tcPr>
          <w:p>
            <w:pPr>
              <w:pStyle w:val="51"/>
              <w:numPr>
                <w:ilvl w:val="0"/>
                <w:numId w:val="0"/>
              </w:numPr>
              <w:jc w:val="left"/>
              <w:rPr>
                <w:szCs w:val="21"/>
              </w:rPr>
            </w:pPr>
            <w:r>
              <w:rPr>
                <w:rFonts w:hint="eastAsia"/>
                <w:szCs w:val="18"/>
              </w:rPr>
              <w:t>发送事前提醒短信提醒施工单位减轻施工强度或者停止施工作业，同时由远程喊话单元自动播报相关法律条款内容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604" w:type="dxa"/>
            <w:vAlign w:val="center"/>
          </w:tcPr>
          <w:p>
            <w:pPr>
              <w:pStyle w:val="51"/>
              <w:numPr>
                <w:ilvl w:val="0"/>
                <w:numId w:val="0"/>
              </w:numPr>
              <w:jc w:val="center"/>
              <w:rPr>
                <w:rFonts w:ascii="Times New Roman"/>
                <w:szCs w:val="18"/>
              </w:rPr>
            </w:pPr>
            <w:r>
              <w:rPr>
                <w:rFonts w:hint="eastAsia" w:hAnsi="宋体"/>
                <w:szCs w:val="18"/>
              </w:rPr>
              <w:t>Ⅱ</w:t>
            </w:r>
            <w:r>
              <w:rPr>
                <w:rFonts w:hint="eastAsia" w:ascii="Times New Roman"/>
                <w:szCs w:val="18"/>
              </w:rPr>
              <w:t>级</w:t>
            </w:r>
          </w:p>
        </w:tc>
        <w:tc>
          <w:tcPr>
            <w:tcW w:w="4503" w:type="dxa"/>
            <w:vAlign w:val="center"/>
          </w:tcPr>
          <w:p>
            <w:pPr>
              <w:pStyle w:val="51"/>
              <w:numPr>
                <w:ilvl w:val="0"/>
                <w:numId w:val="0"/>
              </w:numPr>
              <w:jc w:val="left"/>
              <w:rPr>
                <w:rFonts w:ascii="Times New Roman"/>
                <w:szCs w:val="18"/>
              </w:rPr>
            </w:pPr>
            <w:r>
              <w:rPr>
                <w:rFonts w:hint="eastAsia"/>
                <w:szCs w:val="18"/>
              </w:rPr>
              <w:t>启动</w:t>
            </w:r>
            <w:r>
              <w:rPr>
                <w:rFonts w:hint="eastAsia" w:hAnsi="宋体"/>
                <w:szCs w:val="18"/>
              </w:rPr>
              <w:t>Ⅲ</w:t>
            </w:r>
            <w:r>
              <w:rPr>
                <w:rFonts w:hint="eastAsia"/>
                <w:szCs w:val="18"/>
              </w:rPr>
              <w:t>级响应3</w:t>
            </w:r>
            <w:r>
              <w:rPr>
                <w:szCs w:val="18"/>
              </w:rPr>
              <w:t>0</w:t>
            </w:r>
            <w:r>
              <w:rPr>
                <w:rFonts w:hint="eastAsia"/>
                <w:szCs w:val="18"/>
              </w:rPr>
              <w:t>分钟内仍未按相关要求进行整改</w:t>
            </w:r>
          </w:p>
        </w:tc>
        <w:tc>
          <w:tcPr>
            <w:tcW w:w="0" w:type="auto"/>
            <w:vAlign w:val="center"/>
          </w:tcPr>
          <w:p>
            <w:pPr>
              <w:pStyle w:val="51"/>
              <w:numPr>
                <w:ilvl w:val="0"/>
                <w:numId w:val="0"/>
              </w:numPr>
              <w:jc w:val="left"/>
              <w:rPr>
                <w:rFonts w:ascii="Times New Roman"/>
                <w:szCs w:val="18"/>
              </w:rPr>
            </w:pPr>
            <w:r>
              <w:rPr>
                <w:rFonts w:hint="eastAsia"/>
                <w:szCs w:val="18"/>
              </w:rPr>
              <w:t>通过短信要求有关项目负责人立即停止施工，同时通过远程喊话单元要求建筑工地立即停止施工。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4" w:type="dxa"/>
            <w:vAlign w:val="center"/>
          </w:tcPr>
          <w:p>
            <w:pPr>
              <w:pStyle w:val="51"/>
              <w:numPr>
                <w:ilvl w:val="0"/>
                <w:numId w:val="0"/>
              </w:numPr>
              <w:jc w:val="center"/>
              <w:rPr>
                <w:rFonts w:ascii="Times New Roman"/>
                <w:szCs w:val="18"/>
              </w:rPr>
            </w:pPr>
            <w:r>
              <w:rPr>
                <w:rFonts w:hint="eastAsia" w:hAnsi="宋体"/>
                <w:szCs w:val="18"/>
              </w:rPr>
              <w:t>Ⅰ</w:t>
            </w:r>
            <w:r>
              <w:rPr>
                <w:rFonts w:hint="eastAsia" w:ascii="Times New Roman"/>
                <w:szCs w:val="18"/>
              </w:rPr>
              <w:t>级</w:t>
            </w:r>
          </w:p>
        </w:tc>
        <w:tc>
          <w:tcPr>
            <w:tcW w:w="4503" w:type="dxa"/>
            <w:vAlign w:val="center"/>
          </w:tcPr>
          <w:p>
            <w:pPr>
              <w:pStyle w:val="51"/>
              <w:numPr>
                <w:ilvl w:val="0"/>
                <w:numId w:val="0"/>
              </w:numPr>
              <w:jc w:val="left"/>
              <w:rPr>
                <w:rFonts w:ascii="Times New Roman"/>
                <w:szCs w:val="18"/>
              </w:rPr>
            </w:pPr>
            <w:r>
              <w:rPr>
                <w:rFonts w:hint="eastAsia"/>
                <w:szCs w:val="18"/>
              </w:rPr>
              <w:t>连续2小时内出现三次响应事件</w:t>
            </w:r>
          </w:p>
        </w:tc>
        <w:tc>
          <w:tcPr>
            <w:tcW w:w="0" w:type="auto"/>
            <w:vAlign w:val="center"/>
          </w:tcPr>
          <w:p>
            <w:pPr>
              <w:pStyle w:val="51"/>
              <w:numPr>
                <w:ilvl w:val="0"/>
                <w:numId w:val="0"/>
              </w:numPr>
              <w:jc w:val="left"/>
              <w:rPr>
                <w:rFonts w:ascii="Times New Roman"/>
                <w:szCs w:val="18"/>
              </w:rPr>
            </w:pPr>
            <w:r>
              <w:rPr>
                <w:rFonts w:hint="eastAsia"/>
                <w:szCs w:val="18"/>
              </w:rPr>
              <w:t>监管单位确认是否启动现场执法，同时持续通过远程喊话单元要求建筑工地立即停止施工</w:t>
            </w:r>
          </w:p>
        </w:tc>
      </w:tr>
    </w:tbl>
    <w:p>
      <w:pPr>
        <w:widowControl/>
        <w:autoSpaceDE w:val="0"/>
        <w:autoSpaceDN w:val="0"/>
        <w:jc w:val="center"/>
        <w:rPr>
          <w:b/>
          <w:bCs/>
          <w:szCs w:val="21"/>
        </w:rPr>
      </w:pPr>
    </w:p>
    <w:p>
      <w:pPr>
        <w:pStyle w:val="45"/>
      </w:pPr>
      <w:bookmarkStart w:id="219" w:name="_Toc164169497"/>
      <w:r>
        <w:rPr>
          <w:rFonts w:hint="eastAsia"/>
        </w:rPr>
        <w:t>施工噪声智能评估</w:t>
      </w:r>
      <w:bookmarkEnd w:id="219"/>
    </w:p>
    <w:p>
      <w:pPr>
        <w:ind w:firstLine="420" w:firstLineChars="200"/>
      </w:pPr>
      <w:r>
        <w:rPr>
          <w:rFonts w:hint="eastAsia"/>
        </w:rPr>
        <w:t>监管单位需评估建筑工地施工噪声排放对周边敏感区域影响程度的，可利用管理平台中噪声地图开展评估工作。</w:t>
      </w:r>
    </w:p>
    <w:p>
      <w:pPr>
        <w:ind w:firstLine="420" w:firstLineChars="200"/>
      </w:pPr>
      <w:r>
        <w:br w:type="page"/>
      </w:r>
    </w:p>
    <w:p>
      <w:pPr>
        <w:pStyle w:val="87"/>
        <w:tabs>
          <w:tab w:val="clear" w:pos="360"/>
        </w:tabs>
        <w:spacing w:before="163" w:after="163"/>
        <w:rPr>
          <w:rFonts w:ascii="Times New Roman"/>
        </w:rPr>
      </w:pPr>
      <w:r>
        <w:rPr>
          <w:rFonts w:ascii="Times New Roman"/>
        </w:rPr>
        <w:br w:type="textWrapping"/>
      </w:r>
      <w:bookmarkStart w:id="220" w:name="_Toc164169498"/>
      <w:r>
        <w:rPr>
          <w:rFonts w:ascii="Times New Roman"/>
        </w:rPr>
        <w:t>（规范性附录）</w:t>
      </w:r>
      <w:r>
        <w:rPr>
          <w:rFonts w:ascii="Times New Roman"/>
        </w:rPr>
        <w:br w:type="textWrapping"/>
      </w:r>
      <w:r>
        <w:rPr>
          <w:rFonts w:hint="eastAsia" w:ascii="Times New Roman"/>
        </w:rPr>
        <w:t>监测网络</w:t>
      </w:r>
      <w:r>
        <w:rPr>
          <w:rFonts w:ascii="Times New Roman"/>
        </w:rPr>
        <w:t>各单元技术参数</w:t>
      </w:r>
      <w:bookmarkEnd w:id="220"/>
    </w:p>
    <w:p>
      <w:pPr>
        <w:pStyle w:val="105"/>
        <w:tabs>
          <w:tab w:val="clear" w:pos="360"/>
        </w:tabs>
        <w:spacing w:before="312" w:after="312"/>
        <w:rPr>
          <w:rFonts w:ascii="Times New Roman"/>
        </w:rPr>
      </w:pPr>
      <w:r>
        <w:rPr>
          <w:rFonts w:ascii="Times New Roman"/>
        </w:rPr>
        <w:t>噪声</w:t>
      </w:r>
      <w:r>
        <w:rPr>
          <w:rFonts w:hint="eastAsia" w:ascii="Times New Roman"/>
        </w:rPr>
        <w:t>自动</w:t>
      </w:r>
      <w:r>
        <w:rPr>
          <w:rFonts w:ascii="Times New Roman"/>
        </w:rPr>
        <w:t>监测单元技术参数</w:t>
      </w:r>
    </w:p>
    <w:p>
      <w:pPr>
        <w:pStyle w:val="90"/>
        <w:spacing w:before="156" w:after="156"/>
        <w:rPr>
          <w:rFonts w:ascii="Times New Roman"/>
        </w:rPr>
      </w:pPr>
      <w:bookmarkStart w:id="221" w:name="_Hlk154417254"/>
      <w:r>
        <w:rPr>
          <w:rFonts w:ascii="Times New Roman"/>
        </w:rPr>
        <w:t>噪声</w:t>
      </w:r>
      <w:r>
        <w:rPr>
          <w:rFonts w:hint="eastAsia" w:ascii="Times New Roman"/>
        </w:rPr>
        <w:t>自动</w:t>
      </w:r>
      <w:r>
        <w:rPr>
          <w:rFonts w:ascii="Times New Roman"/>
        </w:rPr>
        <w:t>监测单元技术指标</w:t>
      </w:r>
    </w:p>
    <w:tbl>
      <w:tblPr>
        <w:tblStyle w:val="34"/>
        <w:tblpPr w:leftFromText="180" w:rightFromText="180" w:vertAnchor="text" w:horzAnchor="margin" w:tblpXSpec="center" w:tblpY="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5"/>
        <w:gridCol w:w="8"/>
        <w:gridCol w:w="1983"/>
        <w:gridCol w:w="6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pct"/>
            <w:vAlign w:val="center"/>
          </w:tcPr>
          <w:p>
            <w:pPr>
              <w:pStyle w:val="25"/>
              <w:adjustRightInd w:val="0"/>
              <w:snapToGrid w:val="0"/>
              <w:ind w:firstLine="0" w:firstLineChars="0"/>
              <w:jc w:val="center"/>
              <w:rPr>
                <w:rFonts w:ascii="Times New Roman"/>
                <w:b/>
                <w:bCs/>
                <w:szCs w:val="21"/>
              </w:rPr>
            </w:pPr>
            <w:r>
              <w:rPr>
                <w:rFonts w:ascii="Times New Roman"/>
                <w:b/>
                <w:bCs/>
                <w:szCs w:val="21"/>
              </w:rPr>
              <w:t>名称</w:t>
            </w:r>
          </w:p>
        </w:tc>
        <w:tc>
          <w:tcPr>
            <w:tcW w:w="1040" w:type="pct"/>
            <w:gridSpan w:val="2"/>
            <w:vAlign w:val="center"/>
          </w:tcPr>
          <w:p>
            <w:pPr>
              <w:pStyle w:val="25"/>
              <w:adjustRightInd w:val="0"/>
              <w:snapToGrid w:val="0"/>
              <w:ind w:firstLine="0" w:firstLineChars="0"/>
              <w:jc w:val="center"/>
              <w:rPr>
                <w:rFonts w:ascii="Times New Roman"/>
                <w:b/>
                <w:bCs/>
                <w:szCs w:val="21"/>
              </w:rPr>
            </w:pPr>
            <w:r>
              <w:rPr>
                <w:rFonts w:ascii="Times New Roman"/>
                <w:b/>
                <w:bCs/>
                <w:szCs w:val="21"/>
              </w:rPr>
              <w:t>指标</w:t>
            </w:r>
          </w:p>
        </w:tc>
        <w:tc>
          <w:tcPr>
            <w:tcW w:w="3252" w:type="pct"/>
            <w:vAlign w:val="center"/>
          </w:tcPr>
          <w:p>
            <w:pPr>
              <w:jc w:val="center"/>
              <w:rPr>
                <w:b/>
                <w:bCs/>
                <w:szCs w:val="21"/>
              </w:rPr>
            </w:pPr>
            <w:r>
              <w:rPr>
                <w:b/>
                <w:bCs/>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pct"/>
            <w:vMerge w:val="restart"/>
            <w:vAlign w:val="center"/>
          </w:tcPr>
          <w:p>
            <w:pPr>
              <w:pStyle w:val="25"/>
              <w:adjustRightInd w:val="0"/>
              <w:snapToGrid w:val="0"/>
              <w:ind w:firstLine="0" w:firstLineChars="0"/>
              <w:jc w:val="center"/>
              <w:rPr>
                <w:rFonts w:ascii="Times New Roman"/>
                <w:szCs w:val="21"/>
              </w:rPr>
            </w:pPr>
            <w:bookmarkStart w:id="222" w:name="_Hlk155797249"/>
            <w:r>
              <w:rPr>
                <w:rFonts w:ascii="Times New Roman"/>
                <w:szCs w:val="21"/>
              </w:rPr>
              <w:t>全天候户外传声器</w:t>
            </w:r>
            <w:bookmarkEnd w:id="222"/>
          </w:p>
        </w:tc>
        <w:tc>
          <w:tcPr>
            <w:tcW w:w="1040" w:type="pct"/>
            <w:gridSpan w:val="2"/>
            <w:vAlign w:val="center"/>
          </w:tcPr>
          <w:p>
            <w:pPr>
              <w:pStyle w:val="25"/>
              <w:adjustRightInd w:val="0"/>
              <w:snapToGrid w:val="0"/>
              <w:ind w:firstLine="0" w:firstLineChars="0"/>
              <w:jc w:val="center"/>
              <w:rPr>
                <w:rFonts w:ascii="Times New Roman"/>
                <w:szCs w:val="21"/>
              </w:rPr>
            </w:pPr>
            <w:r>
              <w:rPr>
                <w:rFonts w:ascii="Times New Roman"/>
                <w:szCs w:val="21"/>
              </w:rPr>
              <w:t>灵敏度</w:t>
            </w:r>
          </w:p>
        </w:tc>
        <w:tc>
          <w:tcPr>
            <w:tcW w:w="3252" w:type="pct"/>
            <w:vAlign w:val="center"/>
          </w:tcPr>
          <w:p>
            <w:pPr>
              <w:jc w:val="center"/>
              <w:rPr>
                <w:szCs w:val="21"/>
              </w:rPr>
            </w:pPr>
            <w:r>
              <w:rPr>
                <w:rFonts w:hint="eastAsia"/>
                <w:szCs w:val="21"/>
              </w:rPr>
              <w:t>符合JJG 778、IEC 61672-1或JJG 188的要求。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pct"/>
            <w:vMerge w:val="continue"/>
            <w:vAlign w:val="center"/>
          </w:tcPr>
          <w:p>
            <w:pPr>
              <w:pStyle w:val="25"/>
              <w:adjustRightInd w:val="0"/>
              <w:snapToGrid w:val="0"/>
              <w:ind w:firstLine="0" w:firstLineChars="0"/>
              <w:jc w:val="center"/>
              <w:rPr>
                <w:rFonts w:ascii="Times New Roman"/>
                <w:szCs w:val="21"/>
              </w:rPr>
            </w:pPr>
          </w:p>
        </w:tc>
        <w:tc>
          <w:tcPr>
            <w:tcW w:w="1040" w:type="pct"/>
            <w:gridSpan w:val="2"/>
            <w:vAlign w:val="center"/>
          </w:tcPr>
          <w:p>
            <w:pPr>
              <w:pStyle w:val="25"/>
              <w:adjustRightInd w:val="0"/>
              <w:snapToGrid w:val="0"/>
              <w:ind w:firstLine="0" w:firstLineChars="0"/>
              <w:jc w:val="center"/>
              <w:rPr>
                <w:rFonts w:ascii="Times New Roman"/>
                <w:szCs w:val="21"/>
              </w:rPr>
            </w:pPr>
            <w:r>
              <w:rPr>
                <w:rFonts w:ascii="Times New Roman"/>
                <w:szCs w:val="21"/>
              </w:rPr>
              <w:t>本底噪声</w:t>
            </w:r>
          </w:p>
        </w:tc>
        <w:tc>
          <w:tcPr>
            <w:tcW w:w="3252" w:type="pct"/>
            <w:vAlign w:val="center"/>
          </w:tcPr>
          <w:p>
            <w:pPr>
              <w:jc w:val="center"/>
              <w:rPr>
                <w:szCs w:val="21"/>
              </w:rPr>
            </w:pPr>
            <w:r>
              <w:rPr>
                <w:szCs w:val="21"/>
              </w:rPr>
              <w:t>＜25dB（A）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pct"/>
            <w:vMerge w:val="continue"/>
            <w:vAlign w:val="center"/>
          </w:tcPr>
          <w:p>
            <w:pPr>
              <w:pStyle w:val="25"/>
              <w:adjustRightInd w:val="0"/>
              <w:snapToGrid w:val="0"/>
              <w:ind w:firstLine="0" w:firstLineChars="0"/>
              <w:jc w:val="center"/>
              <w:rPr>
                <w:rFonts w:ascii="Times New Roman"/>
                <w:szCs w:val="21"/>
              </w:rPr>
            </w:pPr>
          </w:p>
        </w:tc>
        <w:tc>
          <w:tcPr>
            <w:tcW w:w="1040" w:type="pct"/>
            <w:gridSpan w:val="2"/>
            <w:vAlign w:val="center"/>
          </w:tcPr>
          <w:p>
            <w:pPr>
              <w:pStyle w:val="25"/>
              <w:adjustRightInd w:val="0"/>
              <w:snapToGrid w:val="0"/>
              <w:ind w:firstLine="0" w:firstLineChars="0"/>
              <w:jc w:val="center"/>
              <w:rPr>
                <w:rFonts w:ascii="Times New Roman"/>
                <w:szCs w:val="21"/>
              </w:rPr>
            </w:pPr>
            <w:r>
              <w:rPr>
                <w:rFonts w:ascii="Times New Roman"/>
                <w:szCs w:val="21"/>
              </w:rPr>
              <w:t>指向性</w:t>
            </w:r>
          </w:p>
        </w:tc>
        <w:tc>
          <w:tcPr>
            <w:tcW w:w="3252" w:type="pct"/>
            <w:vAlign w:val="center"/>
          </w:tcPr>
          <w:p>
            <w:pPr>
              <w:jc w:val="center"/>
              <w:rPr>
                <w:szCs w:val="21"/>
              </w:rPr>
            </w:pPr>
            <w:r>
              <w:rPr>
                <w:szCs w:val="21"/>
              </w:rPr>
              <w:t>支持0°和90°入射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pct"/>
            <w:vMerge w:val="continue"/>
            <w:vAlign w:val="center"/>
          </w:tcPr>
          <w:p>
            <w:pPr>
              <w:pStyle w:val="25"/>
              <w:adjustRightInd w:val="0"/>
              <w:snapToGrid w:val="0"/>
              <w:ind w:firstLine="0" w:firstLineChars="0"/>
              <w:jc w:val="center"/>
              <w:rPr>
                <w:rFonts w:ascii="Times New Roman"/>
                <w:szCs w:val="21"/>
              </w:rPr>
            </w:pPr>
          </w:p>
        </w:tc>
        <w:tc>
          <w:tcPr>
            <w:tcW w:w="1040" w:type="pct"/>
            <w:gridSpan w:val="2"/>
            <w:vAlign w:val="center"/>
          </w:tcPr>
          <w:p>
            <w:pPr>
              <w:pStyle w:val="25"/>
              <w:adjustRightInd w:val="0"/>
              <w:snapToGrid w:val="0"/>
              <w:ind w:firstLine="0" w:firstLineChars="0"/>
              <w:jc w:val="center"/>
              <w:rPr>
                <w:rFonts w:ascii="Times New Roman"/>
                <w:szCs w:val="21"/>
              </w:rPr>
            </w:pPr>
            <w:r>
              <w:rPr>
                <w:rFonts w:ascii="Times New Roman"/>
                <w:szCs w:val="21"/>
              </w:rPr>
              <w:t>风罩抗风能力</w:t>
            </w:r>
          </w:p>
        </w:tc>
        <w:tc>
          <w:tcPr>
            <w:tcW w:w="3252" w:type="pct"/>
            <w:vAlign w:val="center"/>
          </w:tcPr>
          <w:p>
            <w:pPr>
              <w:jc w:val="center"/>
              <w:rPr>
                <w:szCs w:val="21"/>
              </w:rPr>
            </w:pPr>
            <w:r>
              <w:rPr>
                <w:szCs w:val="21"/>
              </w:rPr>
              <w:t>风速30m/s不损坏；风噪声衰减＞25dB（A）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pct"/>
            <w:vMerge w:val="continue"/>
            <w:vAlign w:val="center"/>
          </w:tcPr>
          <w:p>
            <w:pPr>
              <w:pStyle w:val="25"/>
              <w:adjustRightInd w:val="0"/>
              <w:snapToGrid w:val="0"/>
              <w:ind w:firstLine="0" w:firstLineChars="0"/>
              <w:jc w:val="center"/>
              <w:rPr>
                <w:rFonts w:ascii="Times New Roman"/>
                <w:szCs w:val="21"/>
              </w:rPr>
            </w:pPr>
          </w:p>
        </w:tc>
        <w:tc>
          <w:tcPr>
            <w:tcW w:w="1040" w:type="pct"/>
            <w:gridSpan w:val="2"/>
            <w:vAlign w:val="center"/>
          </w:tcPr>
          <w:p>
            <w:pPr>
              <w:pStyle w:val="25"/>
              <w:adjustRightInd w:val="0"/>
              <w:snapToGrid w:val="0"/>
              <w:ind w:firstLine="0" w:firstLineChars="0"/>
              <w:jc w:val="center"/>
              <w:rPr>
                <w:rFonts w:ascii="Times New Roman"/>
                <w:szCs w:val="21"/>
              </w:rPr>
            </w:pPr>
            <w:r>
              <w:rPr>
                <w:rFonts w:ascii="Times New Roman"/>
                <w:szCs w:val="21"/>
              </w:rPr>
              <w:t>防护等级</w:t>
            </w:r>
          </w:p>
        </w:tc>
        <w:tc>
          <w:tcPr>
            <w:tcW w:w="3252" w:type="pct"/>
            <w:vAlign w:val="center"/>
          </w:tcPr>
          <w:p>
            <w:pPr>
              <w:jc w:val="center"/>
              <w:rPr>
                <w:szCs w:val="21"/>
              </w:rPr>
            </w:pPr>
            <w:r>
              <w:rPr>
                <w:szCs w:val="21"/>
              </w:rPr>
              <w:t>具有防风、防雨、防雷、防尘、防干扰等功能；支架结构应方便传声器安装、拆卸和声校准操作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pct"/>
            <w:vMerge w:val="restart"/>
            <w:vAlign w:val="center"/>
          </w:tcPr>
          <w:p>
            <w:pPr>
              <w:pStyle w:val="25"/>
              <w:adjustRightInd w:val="0"/>
              <w:snapToGrid w:val="0"/>
              <w:ind w:firstLine="0" w:firstLineChars="0"/>
              <w:jc w:val="center"/>
              <w:rPr>
                <w:rFonts w:ascii="Times New Roman"/>
                <w:szCs w:val="21"/>
              </w:rPr>
            </w:pPr>
            <w:r>
              <w:rPr>
                <w:rFonts w:ascii="Times New Roman"/>
                <w:szCs w:val="21"/>
              </w:rPr>
              <w:t>噪声监测终端</w:t>
            </w:r>
          </w:p>
        </w:tc>
        <w:tc>
          <w:tcPr>
            <w:tcW w:w="1040" w:type="pct"/>
            <w:gridSpan w:val="2"/>
            <w:vAlign w:val="center"/>
          </w:tcPr>
          <w:p>
            <w:pPr>
              <w:pStyle w:val="25"/>
              <w:adjustRightInd w:val="0"/>
              <w:snapToGrid w:val="0"/>
              <w:ind w:firstLine="0" w:firstLineChars="0"/>
              <w:jc w:val="center"/>
              <w:rPr>
                <w:rFonts w:ascii="Times New Roman"/>
                <w:szCs w:val="21"/>
              </w:rPr>
            </w:pPr>
            <w:r>
              <w:rPr>
                <w:rFonts w:ascii="Times New Roman"/>
                <w:szCs w:val="21"/>
              </w:rPr>
              <w:t>电声性能</w:t>
            </w:r>
          </w:p>
        </w:tc>
        <w:tc>
          <w:tcPr>
            <w:tcW w:w="3252" w:type="pct"/>
            <w:vAlign w:val="center"/>
          </w:tcPr>
          <w:p>
            <w:pPr>
              <w:autoSpaceDE w:val="0"/>
              <w:autoSpaceDN w:val="0"/>
              <w:adjustRightInd w:val="0"/>
              <w:jc w:val="center"/>
              <w:rPr>
                <w:szCs w:val="21"/>
              </w:rPr>
            </w:pPr>
            <w:bookmarkStart w:id="223" w:name="_Hlk155797450"/>
            <w:r>
              <w:rPr>
                <w:szCs w:val="21"/>
              </w:rPr>
              <w:t>符合GB/T 3785.1对2级及以上声级计的要求</w:t>
            </w:r>
            <w:bookmarkEnd w:id="2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pct"/>
            <w:vMerge w:val="continue"/>
            <w:vAlign w:val="center"/>
          </w:tcPr>
          <w:p>
            <w:pPr>
              <w:pStyle w:val="25"/>
              <w:adjustRightInd w:val="0"/>
              <w:snapToGrid w:val="0"/>
              <w:ind w:firstLine="0" w:firstLineChars="0"/>
              <w:jc w:val="center"/>
              <w:rPr>
                <w:rFonts w:ascii="Times New Roman"/>
                <w:szCs w:val="21"/>
              </w:rPr>
            </w:pPr>
          </w:p>
        </w:tc>
        <w:tc>
          <w:tcPr>
            <w:tcW w:w="1040" w:type="pct"/>
            <w:gridSpan w:val="2"/>
            <w:vAlign w:val="center"/>
          </w:tcPr>
          <w:p>
            <w:pPr>
              <w:pStyle w:val="25"/>
              <w:adjustRightInd w:val="0"/>
              <w:snapToGrid w:val="0"/>
              <w:ind w:firstLine="0" w:firstLineChars="0"/>
              <w:jc w:val="center"/>
              <w:rPr>
                <w:rFonts w:ascii="Times New Roman"/>
                <w:szCs w:val="21"/>
              </w:rPr>
            </w:pPr>
            <w:r>
              <w:rPr>
                <w:rFonts w:ascii="Times New Roman"/>
                <w:szCs w:val="21"/>
              </w:rPr>
              <w:t>测量参数</w:t>
            </w:r>
          </w:p>
        </w:tc>
        <w:tc>
          <w:tcPr>
            <w:tcW w:w="3252" w:type="pct"/>
            <w:vAlign w:val="center"/>
          </w:tcPr>
          <w:p>
            <w:pPr>
              <w:autoSpaceDE w:val="0"/>
              <w:autoSpaceDN w:val="0"/>
              <w:adjustRightInd w:val="0"/>
              <w:jc w:val="center"/>
              <w:rPr>
                <w:szCs w:val="21"/>
              </w:rPr>
            </w:pPr>
            <w:r>
              <w:rPr>
                <w:szCs w:val="21"/>
              </w:rPr>
              <w:t>瞬时声级L</w:t>
            </w:r>
            <w:r>
              <w:rPr>
                <w:szCs w:val="21"/>
                <w:vertAlign w:val="subscript"/>
              </w:rPr>
              <w:t>P</w:t>
            </w:r>
            <w:r>
              <w:rPr>
                <w:szCs w:val="21"/>
              </w:rPr>
              <w:t>、等效声级L</w:t>
            </w:r>
            <w:r>
              <w:rPr>
                <w:szCs w:val="21"/>
                <w:vertAlign w:val="subscript"/>
              </w:rPr>
              <w:t>eq</w:t>
            </w:r>
            <w:r>
              <w:rPr>
                <w:szCs w:val="21"/>
              </w:rPr>
              <w:t>、累积百分声级L</w:t>
            </w:r>
            <w:r>
              <w:rPr>
                <w:szCs w:val="21"/>
                <w:vertAlign w:val="subscript"/>
              </w:rPr>
              <w:t>N</w:t>
            </w:r>
            <w:r>
              <w:rPr>
                <w:szCs w:val="21"/>
              </w:rPr>
              <w:t>（N=5，10，50，90，95）、最大声级L</w:t>
            </w:r>
            <w:r>
              <w:rPr>
                <w:szCs w:val="21"/>
                <w:vertAlign w:val="subscript"/>
              </w:rPr>
              <w:t>max</w:t>
            </w:r>
            <w:r>
              <w:rPr>
                <w:szCs w:val="21"/>
              </w:rPr>
              <w:t>、最小声级L</w:t>
            </w:r>
            <w:r>
              <w:rPr>
                <w:szCs w:val="21"/>
                <w:vertAlign w:val="subscript"/>
              </w:rPr>
              <w:t>min</w:t>
            </w:r>
            <w:r>
              <w:rPr>
                <w:szCs w:val="21"/>
              </w:rPr>
              <w:t>、标准差SD等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pct"/>
            <w:vMerge w:val="continue"/>
            <w:vAlign w:val="center"/>
          </w:tcPr>
          <w:p>
            <w:pPr>
              <w:pStyle w:val="25"/>
              <w:adjustRightInd w:val="0"/>
              <w:snapToGrid w:val="0"/>
              <w:ind w:firstLine="0" w:firstLineChars="0"/>
              <w:jc w:val="center"/>
              <w:rPr>
                <w:rFonts w:ascii="Times New Roman"/>
                <w:szCs w:val="21"/>
              </w:rPr>
            </w:pPr>
          </w:p>
        </w:tc>
        <w:tc>
          <w:tcPr>
            <w:tcW w:w="1040" w:type="pct"/>
            <w:gridSpan w:val="2"/>
            <w:vAlign w:val="center"/>
          </w:tcPr>
          <w:p>
            <w:pPr>
              <w:pStyle w:val="25"/>
              <w:adjustRightInd w:val="0"/>
              <w:snapToGrid w:val="0"/>
              <w:ind w:firstLine="0" w:firstLineChars="0"/>
              <w:jc w:val="center"/>
              <w:rPr>
                <w:rFonts w:ascii="Times New Roman"/>
                <w:szCs w:val="21"/>
              </w:rPr>
            </w:pPr>
            <w:r>
              <w:rPr>
                <w:rFonts w:ascii="Times New Roman"/>
                <w:szCs w:val="21"/>
              </w:rPr>
              <w:t>测量功能</w:t>
            </w:r>
          </w:p>
        </w:tc>
        <w:tc>
          <w:tcPr>
            <w:tcW w:w="3252" w:type="pct"/>
            <w:vAlign w:val="center"/>
          </w:tcPr>
          <w:p>
            <w:pPr>
              <w:autoSpaceDE w:val="0"/>
              <w:autoSpaceDN w:val="0"/>
              <w:adjustRightInd w:val="0"/>
              <w:jc w:val="center"/>
              <w:rPr>
                <w:szCs w:val="21"/>
              </w:rPr>
            </w:pPr>
            <w:r>
              <w:rPr>
                <w:szCs w:val="21"/>
              </w:rPr>
              <w:t>支持远程设置统计分析时间，在自定义时间段内生成L</w:t>
            </w:r>
            <w:r>
              <w:rPr>
                <w:szCs w:val="21"/>
                <w:vertAlign w:val="subscript"/>
              </w:rPr>
              <w:t>eq</w:t>
            </w:r>
            <w:r>
              <w:rPr>
                <w:szCs w:val="21"/>
              </w:rPr>
              <w:t>、L</w:t>
            </w:r>
            <w:r>
              <w:rPr>
                <w:szCs w:val="21"/>
                <w:vertAlign w:val="subscript"/>
              </w:rPr>
              <w:t>N</w:t>
            </w:r>
            <w:r>
              <w:rPr>
                <w:szCs w:val="21"/>
              </w:rPr>
              <w:t>、L</w:t>
            </w:r>
            <w:r>
              <w:rPr>
                <w:szCs w:val="21"/>
                <w:vertAlign w:val="subscript"/>
              </w:rPr>
              <w:t>max</w:t>
            </w:r>
            <w:r>
              <w:rPr>
                <w:szCs w:val="21"/>
              </w:rPr>
              <w:t>、L</w:t>
            </w:r>
            <w:r>
              <w:rPr>
                <w:szCs w:val="21"/>
                <w:vertAlign w:val="subscript"/>
              </w:rPr>
              <w:t>min</w:t>
            </w:r>
            <w:r>
              <w:rPr>
                <w:szCs w:val="21"/>
              </w:rPr>
              <w:t>、SD及采集率等统计数据，应能够同时生成小时统计和天统计数据(Ld、Ln、Ldn)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pct"/>
            <w:vMerge w:val="continue"/>
            <w:vAlign w:val="center"/>
          </w:tcPr>
          <w:p>
            <w:pPr>
              <w:pStyle w:val="25"/>
              <w:adjustRightInd w:val="0"/>
              <w:snapToGrid w:val="0"/>
              <w:ind w:firstLine="0" w:firstLineChars="0"/>
              <w:jc w:val="center"/>
              <w:rPr>
                <w:rFonts w:ascii="Times New Roman"/>
                <w:szCs w:val="21"/>
              </w:rPr>
            </w:pPr>
          </w:p>
        </w:tc>
        <w:tc>
          <w:tcPr>
            <w:tcW w:w="1040" w:type="pct"/>
            <w:gridSpan w:val="2"/>
            <w:vAlign w:val="center"/>
          </w:tcPr>
          <w:p>
            <w:pPr>
              <w:pStyle w:val="25"/>
              <w:adjustRightInd w:val="0"/>
              <w:snapToGrid w:val="0"/>
              <w:ind w:firstLine="0" w:firstLineChars="0"/>
              <w:jc w:val="center"/>
              <w:rPr>
                <w:rFonts w:ascii="Times New Roman"/>
                <w:szCs w:val="21"/>
              </w:rPr>
            </w:pPr>
            <w:r>
              <w:rPr>
                <w:rFonts w:ascii="Times New Roman"/>
                <w:szCs w:val="21"/>
              </w:rPr>
              <w:t>测量范围</w:t>
            </w:r>
          </w:p>
        </w:tc>
        <w:tc>
          <w:tcPr>
            <w:tcW w:w="3252" w:type="pct"/>
            <w:vAlign w:val="center"/>
          </w:tcPr>
          <w:p>
            <w:pPr>
              <w:pStyle w:val="25"/>
              <w:adjustRightInd w:val="0"/>
              <w:snapToGrid w:val="0"/>
              <w:ind w:firstLine="0" w:firstLineChars="0"/>
              <w:jc w:val="center"/>
              <w:rPr>
                <w:rFonts w:ascii="Times New Roman"/>
                <w:szCs w:val="21"/>
              </w:rPr>
            </w:pPr>
            <w:r>
              <w:rPr>
                <w:rFonts w:hint="eastAsia" w:ascii="Times New Roman"/>
                <w:szCs w:val="21"/>
              </w:rPr>
              <w:t>符合JJG 778、IEC 61672-1或JJG 188的要求</w:t>
            </w:r>
            <w:r>
              <w:rPr>
                <w:rFonts w:hint="eastAsia" w:asci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pct"/>
            <w:vMerge w:val="continue"/>
            <w:vAlign w:val="center"/>
          </w:tcPr>
          <w:p>
            <w:pPr>
              <w:pStyle w:val="25"/>
              <w:adjustRightInd w:val="0"/>
              <w:snapToGrid w:val="0"/>
              <w:ind w:firstLine="0" w:firstLineChars="0"/>
              <w:jc w:val="center"/>
              <w:rPr>
                <w:rFonts w:ascii="Times New Roman"/>
                <w:szCs w:val="21"/>
              </w:rPr>
            </w:pPr>
          </w:p>
        </w:tc>
        <w:tc>
          <w:tcPr>
            <w:tcW w:w="1040" w:type="pct"/>
            <w:gridSpan w:val="2"/>
            <w:vAlign w:val="center"/>
          </w:tcPr>
          <w:p>
            <w:pPr>
              <w:pStyle w:val="25"/>
              <w:adjustRightInd w:val="0"/>
              <w:snapToGrid w:val="0"/>
              <w:ind w:firstLine="0" w:firstLineChars="0"/>
              <w:jc w:val="center"/>
              <w:rPr>
                <w:rFonts w:ascii="Times New Roman"/>
                <w:szCs w:val="21"/>
              </w:rPr>
            </w:pPr>
            <w:r>
              <w:rPr>
                <w:rFonts w:ascii="Times New Roman"/>
                <w:szCs w:val="21"/>
              </w:rPr>
              <w:t>频率计权</w:t>
            </w:r>
          </w:p>
        </w:tc>
        <w:tc>
          <w:tcPr>
            <w:tcW w:w="3252" w:type="pct"/>
            <w:vAlign w:val="center"/>
          </w:tcPr>
          <w:p>
            <w:pPr>
              <w:pStyle w:val="25"/>
              <w:adjustRightInd w:val="0"/>
              <w:snapToGrid w:val="0"/>
              <w:ind w:firstLine="0" w:firstLineChars="0"/>
              <w:jc w:val="center"/>
              <w:rPr>
                <w:rFonts w:ascii="Times New Roman"/>
                <w:szCs w:val="21"/>
              </w:rPr>
            </w:pPr>
            <w:r>
              <w:rPr>
                <w:rFonts w:hint="eastAsia" w:ascii="Times New Roman"/>
                <w:szCs w:val="21"/>
              </w:rPr>
              <w:t>符合</w:t>
            </w:r>
            <w:r>
              <w:rPr>
                <w:rFonts w:ascii="Times New Roman"/>
                <w:szCs w:val="21"/>
              </w:rPr>
              <w:t>HJ 907</w:t>
            </w:r>
            <w:r>
              <w:rPr>
                <w:rFonts w:hint="eastAsia" w:ascii="Times New Roman"/>
                <w:szCs w:val="21"/>
              </w:rPr>
              <w:t>或DB44/T 753的要求。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pct"/>
            <w:vMerge w:val="continue"/>
            <w:vAlign w:val="center"/>
          </w:tcPr>
          <w:p>
            <w:pPr>
              <w:pStyle w:val="25"/>
              <w:adjustRightInd w:val="0"/>
              <w:snapToGrid w:val="0"/>
              <w:ind w:firstLine="0" w:firstLineChars="0"/>
              <w:jc w:val="center"/>
              <w:rPr>
                <w:rFonts w:ascii="Times New Roman"/>
                <w:szCs w:val="21"/>
              </w:rPr>
            </w:pPr>
          </w:p>
        </w:tc>
        <w:tc>
          <w:tcPr>
            <w:tcW w:w="1040" w:type="pct"/>
            <w:gridSpan w:val="2"/>
            <w:vAlign w:val="center"/>
          </w:tcPr>
          <w:p>
            <w:pPr>
              <w:pStyle w:val="25"/>
              <w:adjustRightInd w:val="0"/>
              <w:snapToGrid w:val="0"/>
              <w:ind w:firstLine="0" w:firstLineChars="0"/>
              <w:jc w:val="center"/>
              <w:rPr>
                <w:rFonts w:ascii="Times New Roman"/>
                <w:szCs w:val="21"/>
              </w:rPr>
            </w:pPr>
            <w:r>
              <w:rPr>
                <w:rFonts w:ascii="Times New Roman"/>
                <w:szCs w:val="21"/>
              </w:rPr>
              <w:t>时间计权</w:t>
            </w:r>
          </w:p>
        </w:tc>
        <w:tc>
          <w:tcPr>
            <w:tcW w:w="3252" w:type="pct"/>
            <w:vAlign w:val="center"/>
          </w:tcPr>
          <w:p>
            <w:pPr>
              <w:pStyle w:val="25"/>
              <w:adjustRightInd w:val="0"/>
              <w:snapToGrid w:val="0"/>
              <w:ind w:firstLine="0" w:firstLineChars="0"/>
              <w:jc w:val="center"/>
              <w:rPr>
                <w:rFonts w:ascii="Times New Roman"/>
                <w:szCs w:val="21"/>
              </w:rPr>
            </w:pPr>
            <w:r>
              <w:rPr>
                <w:rFonts w:hint="eastAsia" w:ascii="Times New Roman"/>
                <w:szCs w:val="21"/>
              </w:rPr>
              <w:t>符合</w:t>
            </w:r>
            <w:r>
              <w:rPr>
                <w:rFonts w:ascii="Times New Roman"/>
                <w:szCs w:val="21"/>
              </w:rPr>
              <w:t>HJ 907</w:t>
            </w:r>
            <w:r>
              <w:rPr>
                <w:rFonts w:hint="eastAsia"/>
                <w:szCs w:val="21"/>
              </w:rPr>
              <w:t>或</w:t>
            </w:r>
            <w:r>
              <w:rPr>
                <w:rFonts w:hint="eastAsia" w:ascii="Times New Roman"/>
                <w:szCs w:val="21"/>
              </w:rPr>
              <w:t>DB44/T 753的要求。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pct"/>
            <w:vMerge w:val="continue"/>
            <w:vAlign w:val="center"/>
          </w:tcPr>
          <w:p>
            <w:pPr>
              <w:pStyle w:val="25"/>
              <w:adjustRightInd w:val="0"/>
              <w:snapToGrid w:val="0"/>
              <w:ind w:firstLine="0" w:firstLineChars="0"/>
              <w:jc w:val="center"/>
              <w:rPr>
                <w:rFonts w:ascii="Times New Roman"/>
                <w:szCs w:val="21"/>
              </w:rPr>
            </w:pPr>
          </w:p>
        </w:tc>
        <w:tc>
          <w:tcPr>
            <w:tcW w:w="1040" w:type="pct"/>
            <w:gridSpan w:val="2"/>
            <w:vAlign w:val="center"/>
          </w:tcPr>
          <w:p>
            <w:pPr>
              <w:pStyle w:val="25"/>
              <w:adjustRightInd w:val="0"/>
              <w:snapToGrid w:val="0"/>
              <w:ind w:firstLine="0" w:firstLineChars="0"/>
              <w:jc w:val="center"/>
              <w:rPr>
                <w:rFonts w:ascii="Times New Roman"/>
                <w:szCs w:val="21"/>
              </w:rPr>
            </w:pPr>
            <w:r>
              <w:rPr>
                <w:rFonts w:ascii="Times New Roman"/>
                <w:szCs w:val="21"/>
              </w:rPr>
              <w:t>最大误差</w:t>
            </w:r>
          </w:p>
        </w:tc>
        <w:tc>
          <w:tcPr>
            <w:tcW w:w="3252" w:type="pct"/>
            <w:vAlign w:val="center"/>
          </w:tcPr>
          <w:p>
            <w:pPr>
              <w:pStyle w:val="25"/>
              <w:adjustRightInd w:val="0"/>
              <w:snapToGrid w:val="0"/>
              <w:ind w:firstLine="0" w:firstLineChars="0"/>
              <w:jc w:val="center"/>
              <w:rPr>
                <w:rFonts w:ascii="Times New Roman"/>
                <w:szCs w:val="21"/>
              </w:rPr>
            </w:pPr>
            <w:r>
              <w:rPr>
                <w:rFonts w:ascii="Times New Roman"/>
                <w:szCs w:val="21"/>
              </w:rPr>
              <w:t>0.5dB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pct"/>
            <w:vMerge w:val="continue"/>
            <w:vAlign w:val="center"/>
          </w:tcPr>
          <w:p>
            <w:pPr>
              <w:pStyle w:val="25"/>
              <w:adjustRightInd w:val="0"/>
              <w:snapToGrid w:val="0"/>
              <w:ind w:firstLine="0" w:firstLineChars="0"/>
              <w:jc w:val="center"/>
              <w:rPr>
                <w:rFonts w:ascii="Times New Roman"/>
                <w:szCs w:val="21"/>
              </w:rPr>
            </w:pPr>
          </w:p>
        </w:tc>
        <w:tc>
          <w:tcPr>
            <w:tcW w:w="1040" w:type="pct"/>
            <w:gridSpan w:val="2"/>
            <w:vAlign w:val="center"/>
          </w:tcPr>
          <w:p>
            <w:pPr>
              <w:pStyle w:val="25"/>
              <w:adjustRightInd w:val="0"/>
              <w:snapToGrid w:val="0"/>
              <w:ind w:firstLine="0" w:firstLineChars="0"/>
              <w:jc w:val="center"/>
              <w:rPr>
                <w:rFonts w:ascii="Times New Roman"/>
                <w:szCs w:val="21"/>
              </w:rPr>
            </w:pPr>
            <w:r>
              <w:rPr>
                <w:rFonts w:ascii="Times New Roman"/>
                <w:szCs w:val="21"/>
              </w:rPr>
              <w:t>校准</w:t>
            </w:r>
          </w:p>
        </w:tc>
        <w:tc>
          <w:tcPr>
            <w:tcW w:w="3252" w:type="pct"/>
            <w:vAlign w:val="center"/>
          </w:tcPr>
          <w:p>
            <w:pPr>
              <w:pStyle w:val="25"/>
              <w:adjustRightInd w:val="0"/>
              <w:snapToGrid w:val="0"/>
              <w:ind w:firstLine="0" w:firstLineChars="0"/>
              <w:jc w:val="center"/>
              <w:rPr>
                <w:rFonts w:ascii="Times New Roman"/>
                <w:szCs w:val="21"/>
              </w:rPr>
            </w:pPr>
            <w:r>
              <w:rPr>
                <w:rFonts w:ascii="Times New Roman"/>
                <w:szCs w:val="21"/>
              </w:rPr>
              <w:t>具备自动校准功能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pct"/>
            <w:vMerge w:val="continue"/>
            <w:vAlign w:val="center"/>
          </w:tcPr>
          <w:p>
            <w:pPr>
              <w:pStyle w:val="25"/>
              <w:adjustRightInd w:val="0"/>
              <w:snapToGrid w:val="0"/>
              <w:ind w:firstLine="0" w:firstLineChars="0"/>
              <w:jc w:val="center"/>
              <w:rPr>
                <w:rFonts w:ascii="Times New Roman"/>
                <w:szCs w:val="21"/>
              </w:rPr>
            </w:pPr>
          </w:p>
        </w:tc>
        <w:tc>
          <w:tcPr>
            <w:tcW w:w="1040" w:type="pct"/>
            <w:gridSpan w:val="2"/>
            <w:vAlign w:val="center"/>
          </w:tcPr>
          <w:p>
            <w:pPr>
              <w:pStyle w:val="25"/>
              <w:adjustRightInd w:val="0"/>
              <w:snapToGrid w:val="0"/>
              <w:ind w:firstLine="0" w:firstLineChars="0"/>
              <w:jc w:val="center"/>
              <w:rPr>
                <w:rFonts w:ascii="Times New Roman"/>
                <w:szCs w:val="21"/>
              </w:rPr>
            </w:pPr>
            <w:r>
              <w:rPr>
                <w:rFonts w:ascii="Times New Roman"/>
                <w:szCs w:val="21"/>
              </w:rPr>
              <w:t>噪声报警</w:t>
            </w:r>
          </w:p>
        </w:tc>
        <w:tc>
          <w:tcPr>
            <w:tcW w:w="3252" w:type="pct"/>
            <w:vAlign w:val="center"/>
          </w:tcPr>
          <w:p>
            <w:pPr>
              <w:pStyle w:val="25"/>
              <w:adjustRightInd w:val="0"/>
              <w:snapToGrid w:val="0"/>
              <w:ind w:firstLine="0" w:firstLineChars="0"/>
              <w:jc w:val="center"/>
              <w:rPr>
                <w:rFonts w:ascii="Times New Roman"/>
                <w:szCs w:val="21"/>
              </w:rPr>
            </w:pPr>
            <w:r>
              <w:rPr>
                <w:rFonts w:ascii="Times New Roman"/>
                <w:szCs w:val="21"/>
              </w:rPr>
              <w:t>具备设定值触发录音或录像功能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pct"/>
            <w:vMerge w:val="continue"/>
            <w:vAlign w:val="center"/>
          </w:tcPr>
          <w:p>
            <w:pPr>
              <w:pStyle w:val="25"/>
              <w:adjustRightInd w:val="0"/>
              <w:snapToGrid w:val="0"/>
              <w:ind w:firstLine="0" w:firstLineChars="0"/>
              <w:jc w:val="center"/>
              <w:rPr>
                <w:rFonts w:ascii="Times New Roman"/>
                <w:szCs w:val="21"/>
              </w:rPr>
            </w:pPr>
          </w:p>
        </w:tc>
        <w:tc>
          <w:tcPr>
            <w:tcW w:w="1040" w:type="pct"/>
            <w:gridSpan w:val="2"/>
            <w:vAlign w:val="center"/>
          </w:tcPr>
          <w:p>
            <w:pPr>
              <w:pStyle w:val="25"/>
              <w:adjustRightInd w:val="0"/>
              <w:snapToGrid w:val="0"/>
              <w:ind w:firstLine="0" w:firstLineChars="0"/>
              <w:jc w:val="center"/>
              <w:rPr>
                <w:rFonts w:ascii="Times New Roman"/>
                <w:szCs w:val="21"/>
              </w:rPr>
            </w:pPr>
            <w:r>
              <w:rPr>
                <w:rFonts w:ascii="Times New Roman"/>
                <w:szCs w:val="21"/>
              </w:rPr>
              <w:t>时钟</w:t>
            </w:r>
          </w:p>
        </w:tc>
        <w:tc>
          <w:tcPr>
            <w:tcW w:w="3252" w:type="pct"/>
            <w:vAlign w:val="center"/>
          </w:tcPr>
          <w:p>
            <w:pPr>
              <w:pStyle w:val="25"/>
              <w:adjustRightInd w:val="0"/>
              <w:snapToGrid w:val="0"/>
              <w:ind w:firstLine="0" w:firstLineChars="0"/>
              <w:jc w:val="center"/>
              <w:rPr>
                <w:rFonts w:ascii="Times New Roman"/>
                <w:szCs w:val="21"/>
              </w:rPr>
            </w:pPr>
            <w:r>
              <w:rPr>
                <w:rFonts w:ascii="Times New Roman"/>
                <w:szCs w:val="21"/>
              </w:rPr>
              <w:t>误差＜1分钟/月；具备自动校时功能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pct"/>
            <w:vMerge w:val="continue"/>
            <w:vAlign w:val="center"/>
          </w:tcPr>
          <w:p>
            <w:pPr>
              <w:pStyle w:val="25"/>
              <w:adjustRightInd w:val="0"/>
              <w:snapToGrid w:val="0"/>
              <w:ind w:firstLine="0" w:firstLineChars="0"/>
              <w:jc w:val="center"/>
              <w:rPr>
                <w:rFonts w:ascii="Times New Roman"/>
                <w:szCs w:val="21"/>
              </w:rPr>
            </w:pPr>
          </w:p>
        </w:tc>
        <w:tc>
          <w:tcPr>
            <w:tcW w:w="1040" w:type="pct"/>
            <w:gridSpan w:val="2"/>
            <w:vAlign w:val="center"/>
          </w:tcPr>
          <w:p>
            <w:pPr>
              <w:pStyle w:val="25"/>
              <w:adjustRightInd w:val="0"/>
              <w:snapToGrid w:val="0"/>
              <w:ind w:firstLine="0" w:firstLineChars="0"/>
              <w:jc w:val="center"/>
              <w:rPr>
                <w:rFonts w:ascii="Times New Roman"/>
                <w:szCs w:val="21"/>
              </w:rPr>
            </w:pPr>
            <w:r>
              <w:rPr>
                <w:rFonts w:ascii="Times New Roman"/>
                <w:szCs w:val="21"/>
              </w:rPr>
              <w:t>其他</w:t>
            </w:r>
          </w:p>
        </w:tc>
        <w:tc>
          <w:tcPr>
            <w:tcW w:w="3252" w:type="pct"/>
            <w:vAlign w:val="center"/>
          </w:tcPr>
          <w:p>
            <w:pPr>
              <w:pStyle w:val="25"/>
              <w:adjustRightInd w:val="0"/>
              <w:snapToGrid w:val="0"/>
              <w:ind w:firstLine="0" w:firstLineChars="0"/>
              <w:jc w:val="center"/>
              <w:rPr>
                <w:rFonts w:ascii="Times New Roman"/>
                <w:szCs w:val="21"/>
              </w:rPr>
            </w:pPr>
            <w:r>
              <w:rPr>
                <w:rFonts w:ascii="Times New Roman"/>
                <w:szCs w:val="21"/>
              </w:rPr>
              <w:t>可扩展其他相关参数采集功能，如视频、气象参数、经纬度等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2" w:type="pct"/>
            <w:gridSpan w:val="2"/>
            <w:vMerge w:val="restart"/>
            <w:vAlign w:val="center"/>
          </w:tcPr>
          <w:p>
            <w:pPr>
              <w:pStyle w:val="25"/>
              <w:adjustRightInd w:val="0"/>
              <w:snapToGrid w:val="0"/>
              <w:ind w:firstLine="0" w:firstLineChars="0"/>
              <w:jc w:val="center"/>
              <w:rPr>
                <w:rFonts w:ascii="Times New Roman"/>
                <w:szCs w:val="21"/>
              </w:rPr>
            </w:pPr>
            <w:r>
              <w:rPr>
                <w:rFonts w:ascii="Times New Roman"/>
                <w:szCs w:val="21"/>
              </w:rPr>
              <w:t>气象监测单元</w:t>
            </w:r>
          </w:p>
        </w:tc>
        <w:tc>
          <w:tcPr>
            <w:tcW w:w="1036" w:type="pct"/>
            <w:vAlign w:val="center"/>
          </w:tcPr>
          <w:p>
            <w:pPr>
              <w:pStyle w:val="25"/>
              <w:adjustRightInd w:val="0"/>
              <w:snapToGrid w:val="0"/>
              <w:ind w:firstLine="0" w:firstLineChars="0"/>
              <w:jc w:val="center"/>
              <w:rPr>
                <w:rFonts w:ascii="Times New Roman"/>
                <w:szCs w:val="21"/>
              </w:rPr>
            </w:pPr>
            <w:r>
              <w:rPr>
                <w:rFonts w:ascii="Times New Roman"/>
                <w:szCs w:val="21"/>
              </w:rPr>
              <w:t>温度</w:t>
            </w:r>
          </w:p>
        </w:tc>
        <w:tc>
          <w:tcPr>
            <w:tcW w:w="3252" w:type="pct"/>
            <w:vAlign w:val="center"/>
          </w:tcPr>
          <w:p>
            <w:pPr>
              <w:pStyle w:val="25"/>
              <w:snapToGrid w:val="0"/>
              <w:ind w:firstLine="0" w:firstLineChars="0"/>
              <w:jc w:val="center"/>
              <w:rPr>
                <w:rFonts w:ascii="Times New Roman"/>
                <w:szCs w:val="21"/>
              </w:rPr>
            </w:pPr>
            <w:r>
              <w:rPr>
                <w:rFonts w:hint="eastAsia" w:ascii="Times New Roman"/>
                <w:szCs w:val="21"/>
              </w:rPr>
              <w:t>测量范围：</w:t>
            </w:r>
            <w:r>
              <w:rPr>
                <w:rFonts w:ascii="Times New Roman"/>
                <w:szCs w:val="21"/>
              </w:rPr>
              <w:t>-10℃</w:t>
            </w:r>
            <w:r>
              <w:rPr>
                <w:rFonts w:ascii="Times New Roman"/>
              </w:rPr>
              <w:t>～</w:t>
            </w:r>
            <w:r>
              <w:rPr>
                <w:rFonts w:ascii="Times New Roman"/>
                <w:szCs w:val="21"/>
              </w:rPr>
              <w:t>+50℃，（</w:t>
            </w:r>
            <w:r>
              <w:rPr>
                <w:rFonts w:hint="eastAsia" w:ascii="Times New Roman"/>
                <w:szCs w:val="21"/>
              </w:rPr>
              <w:t>准确度：</w:t>
            </w:r>
            <w:r>
              <w:rPr>
                <w:rFonts w:asci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2" w:type="pct"/>
            <w:gridSpan w:val="2"/>
            <w:vMerge w:val="continue"/>
            <w:vAlign w:val="center"/>
          </w:tcPr>
          <w:p>
            <w:pPr>
              <w:pStyle w:val="25"/>
              <w:adjustRightInd w:val="0"/>
              <w:snapToGrid w:val="0"/>
              <w:ind w:firstLine="0" w:firstLineChars="0"/>
              <w:jc w:val="center"/>
              <w:rPr>
                <w:rFonts w:ascii="Times New Roman"/>
                <w:szCs w:val="21"/>
              </w:rPr>
            </w:pPr>
          </w:p>
        </w:tc>
        <w:tc>
          <w:tcPr>
            <w:tcW w:w="1036" w:type="pct"/>
            <w:vAlign w:val="center"/>
          </w:tcPr>
          <w:p>
            <w:pPr>
              <w:pStyle w:val="25"/>
              <w:adjustRightInd w:val="0"/>
              <w:snapToGrid w:val="0"/>
              <w:ind w:firstLine="0" w:firstLineChars="0"/>
              <w:jc w:val="center"/>
              <w:rPr>
                <w:rFonts w:ascii="Times New Roman"/>
                <w:szCs w:val="21"/>
              </w:rPr>
            </w:pPr>
            <w:r>
              <w:rPr>
                <w:rFonts w:ascii="Times New Roman"/>
                <w:szCs w:val="21"/>
              </w:rPr>
              <w:t>湿度</w:t>
            </w:r>
          </w:p>
        </w:tc>
        <w:tc>
          <w:tcPr>
            <w:tcW w:w="3252" w:type="pct"/>
            <w:vAlign w:val="center"/>
          </w:tcPr>
          <w:p>
            <w:pPr>
              <w:pStyle w:val="25"/>
              <w:snapToGrid w:val="0"/>
              <w:ind w:firstLine="0" w:firstLineChars="0"/>
              <w:jc w:val="center"/>
              <w:rPr>
                <w:rFonts w:ascii="Times New Roman"/>
                <w:szCs w:val="21"/>
              </w:rPr>
            </w:pPr>
            <w:r>
              <w:rPr>
                <w:rFonts w:hint="eastAsia" w:ascii="Times New Roman"/>
                <w:szCs w:val="21"/>
              </w:rPr>
              <w:t>测量范围：</w:t>
            </w:r>
            <w:r>
              <w:rPr>
                <w:rFonts w:ascii="Times New Roman"/>
                <w:szCs w:val="21"/>
              </w:rPr>
              <w:t>0%RH~100%RH，（</w:t>
            </w:r>
            <w:r>
              <w:rPr>
                <w:rFonts w:hint="eastAsia" w:ascii="Times New Roman"/>
                <w:szCs w:val="21"/>
              </w:rPr>
              <w:t>准确度：</w:t>
            </w:r>
            <w:r>
              <w:rPr>
                <w:rFonts w:ascii="Times New Roman"/>
                <w:szCs w:val="21"/>
              </w:rPr>
              <w:t>±3RH）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2" w:type="pct"/>
            <w:gridSpan w:val="2"/>
            <w:vMerge w:val="continue"/>
            <w:vAlign w:val="center"/>
          </w:tcPr>
          <w:p>
            <w:pPr>
              <w:pStyle w:val="25"/>
              <w:adjustRightInd w:val="0"/>
              <w:snapToGrid w:val="0"/>
              <w:ind w:firstLine="0" w:firstLineChars="0"/>
              <w:jc w:val="center"/>
              <w:rPr>
                <w:rFonts w:ascii="Times New Roman"/>
                <w:szCs w:val="21"/>
              </w:rPr>
            </w:pPr>
          </w:p>
        </w:tc>
        <w:tc>
          <w:tcPr>
            <w:tcW w:w="1036" w:type="pct"/>
            <w:vAlign w:val="center"/>
          </w:tcPr>
          <w:p>
            <w:pPr>
              <w:pStyle w:val="25"/>
              <w:adjustRightInd w:val="0"/>
              <w:snapToGrid w:val="0"/>
              <w:ind w:firstLine="0" w:firstLineChars="0"/>
              <w:jc w:val="center"/>
              <w:rPr>
                <w:rFonts w:ascii="Times New Roman"/>
                <w:szCs w:val="21"/>
              </w:rPr>
            </w:pPr>
            <w:r>
              <w:rPr>
                <w:rFonts w:ascii="Times New Roman"/>
                <w:szCs w:val="21"/>
              </w:rPr>
              <w:t>风速</w:t>
            </w:r>
          </w:p>
        </w:tc>
        <w:tc>
          <w:tcPr>
            <w:tcW w:w="3252" w:type="pct"/>
            <w:vAlign w:val="center"/>
          </w:tcPr>
          <w:p>
            <w:pPr>
              <w:pStyle w:val="25"/>
              <w:snapToGrid w:val="0"/>
              <w:ind w:firstLine="0" w:firstLineChars="0"/>
              <w:jc w:val="center"/>
              <w:rPr>
                <w:rFonts w:ascii="Times New Roman"/>
                <w:szCs w:val="21"/>
              </w:rPr>
            </w:pPr>
            <w:r>
              <w:rPr>
                <w:rFonts w:hint="eastAsia" w:ascii="Times New Roman"/>
                <w:szCs w:val="21"/>
              </w:rPr>
              <w:t>符合DB44/T 753的要求。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2" w:type="pct"/>
            <w:gridSpan w:val="2"/>
            <w:vMerge w:val="continue"/>
            <w:vAlign w:val="center"/>
          </w:tcPr>
          <w:p>
            <w:pPr>
              <w:pStyle w:val="25"/>
              <w:adjustRightInd w:val="0"/>
              <w:snapToGrid w:val="0"/>
              <w:ind w:firstLine="0" w:firstLineChars="0"/>
              <w:jc w:val="center"/>
              <w:rPr>
                <w:rFonts w:ascii="Times New Roman"/>
                <w:szCs w:val="21"/>
              </w:rPr>
            </w:pPr>
          </w:p>
        </w:tc>
        <w:tc>
          <w:tcPr>
            <w:tcW w:w="1036" w:type="pct"/>
            <w:vAlign w:val="center"/>
          </w:tcPr>
          <w:p>
            <w:pPr>
              <w:pStyle w:val="25"/>
              <w:adjustRightInd w:val="0"/>
              <w:snapToGrid w:val="0"/>
              <w:ind w:firstLine="0" w:firstLineChars="0"/>
              <w:jc w:val="center"/>
              <w:rPr>
                <w:rFonts w:ascii="Times New Roman"/>
                <w:szCs w:val="21"/>
              </w:rPr>
            </w:pPr>
            <w:r>
              <w:rPr>
                <w:rFonts w:ascii="Times New Roman"/>
                <w:szCs w:val="21"/>
              </w:rPr>
              <w:t>风向</w:t>
            </w:r>
          </w:p>
        </w:tc>
        <w:tc>
          <w:tcPr>
            <w:tcW w:w="3252" w:type="pct"/>
            <w:vAlign w:val="center"/>
          </w:tcPr>
          <w:p>
            <w:pPr>
              <w:pStyle w:val="25"/>
              <w:snapToGrid w:val="0"/>
              <w:ind w:firstLine="0" w:firstLineChars="0"/>
              <w:jc w:val="center"/>
              <w:rPr>
                <w:rFonts w:ascii="Times New Roman"/>
                <w:szCs w:val="21"/>
              </w:rPr>
            </w:pPr>
            <w:r>
              <w:rPr>
                <w:rFonts w:hint="eastAsia" w:ascii="Times New Roman"/>
                <w:szCs w:val="21"/>
              </w:rPr>
              <w:t>测量范围：</w:t>
            </w:r>
            <w:r>
              <w:rPr>
                <w:rFonts w:ascii="Times New Roman"/>
                <w:szCs w:val="21"/>
              </w:rPr>
              <w:t>0°</w:t>
            </w:r>
            <w:r>
              <w:rPr>
                <w:rFonts w:ascii="Times New Roman"/>
              </w:rPr>
              <w:t>～</w:t>
            </w:r>
            <w:r>
              <w:rPr>
                <w:rFonts w:ascii="Times New Roman"/>
                <w:szCs w:val="21"/>
              </w:rPr>
              <w:t>359°（</w:t>
            </w:r>
            <w:r>
              <w:rPr>
                <w:rFonts w:hint="eastAsia" w:ascii="Times New Roman"/>
                <w:szCs w:val="21"/>
              </w:rPr>
              <w:t>准确度：</w:t>
            </w:r>
            <w:r>
              <w:rPr>
                <w:rFonts w:ascii="Times New Roman"/>
                <w:szCs w:val="21"/>
              </w:rPr>
              <w:t>±5°）</w:t>
            </w:r>
          </w:p>
        </w:tc>
      </w:tr>
    </w:tbl>
    <w:p>
      <w:pPr>
        <w:pStyle w:val="105"/>
        <w:tabs>
          <w:tab w:val="clear" w:pos="360"/>
        </w:tabs>
        <w:spacing w:before="312" w:after="312"/>
        <w:rPr>
          <w:rFonts w:ascii="Times New Roman"/>
        </w:rPr>
      </w:pPr>
      <w:r>
        <w:rPr>
          <w:rFonts w:hint="eastAsia" w:ascii="Times New Roman"/>
        </w:rPr>
        <w:t>音</w:t>
      </w:r>
      <w:r>
        <w:rPr>
          <w:rFonts w:ascii="Times New Roman"/>
        </w:rPr>
        <w:t>视频监控单元技术参数</w:t>
      </w:r>
    </w:p>
    <w:p>
      <w:pPr>
        <w:pStyle w:val="90"/>
        <w:spacing w:before="156" w:after="156"/>
        <w:rPr>
          <w:rFonts w:ascii="Times New Roman"/>
        </w:rPr>
      </w:pPr>
      <w:r>
        <w:rPr>
          <w:rFonts w:hint="eastAsia" w:ascii="Times New Roman"/>
        </w:rPr>
        <w:t>音</w:t>
      </w:r>
      <w:r>
        <w:rPr>
          <w:rFonts w:ascii="Times New Roman"/>
        </w:rPr>
        <w:t>视频监控单元技术指标</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20"/>
        <w:gridCol w:w="2120"/>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32" w:type="pct"/>
            <w:vAlign w:val="center"/>
          </w:tcPr>
          <w:p>
            <w:pPr>
              <w:jc w:val="center"/>
              <w:textAlignment w:val="center"/>
              <w:rPr>
                <w:b/>
                <w:bCs/>
                <w:kern w:val="0"/>
                <w:szCs w:val="21"/>
              </w:rPr>
            </w:pPr>
            <w:r>
              <w:rPr>
                <w:rFonts w:hint="eastAsia"/>
                <w:b/>
                <w:bCs/>
                <w:kern w:val="0"/>
                <w:szCs w:val="21"/>
              </w:rPr>
              <w:t>名称</w:t>
            </w:r>
          </w:p>
        </w:tc>
        <w:tc>
          <w:tcPr>
            <w:tcW w:w="1132" w:type="pct"/>
            <w:tcMar>
              <w:top w:w="12" w:type="dxa"/>
              <w:left w:w="12" w:type="dxa"/>
              <w:bottom w:w="0" w:type="dxa"/>
              <w:right w:w="12" w:type="dxa"/>
            </w:tcMar>
            <w:vAlign w:val="center"/>
          </w:tcPr>
          <w:p>
            <w:pPr>
              <w:jc w:val="center"/>
              <w:textAlignment w:val="center"/>
              <w:rPr>
                <w:b/>
                <w:bCs/>
                <w:kern w:val="0"/>
                <w:szCs w:val="21"/>
              </w:rPr>
            </w:pPr>
            <w:r>
              <w:rPr>
                <w:b/>
                <w:bCs/>
                <w:kern w:val="0"/>
                <w:szCs w:val="21"/>
              </w:rPr>
              <w:t>指标</w:t>
            </w:r>
          </w:p>
        </w:tc>
        <w:tc>
          <w:tcPr>
            <w:tcW w:w="2736" w:type="pct"/>
            <w:vAlign w:val="center"/>
          </w:tcPr>
          <w:p>
            <w:pPr>
              <w:jc w:val="center"/>
              <w:textAlignment w:val="center"/>
              <w:rPr>
                <w:b/>
                <w:bCs/>
                <w:kern w:val="0"/>
                <w:szCs w:val="21"/>
              </w:rPr>
            </w:pPr>
            <w:r>
              <w:rPr>
                <w:b/>
                <w:bCs/>
                <w:kern w:val="0"/>
                <w:szCs w:val="21"/>
              </w:rPr>
              <w:t>技术</w:t>
            </w:r>
            <w:r>
              <w:rPr>
                <w:rFonts w:hint="eastAsia"/>
                <w:b/>
                <w:bCs/>
                <w:kern w:val="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32" w:type="pct"/>
            <w:vMerge w:val="restart"/>
            <w:vAlign w:val="center"/>
          </w:tcPr>
          <w:p>
            <w:pPr>
              <w:jc w:val="center"/>
              <w:textAlignment w:val="center"/>
              <w:rPr>
                <w:kern w:val="0"/>
                <w:szCs w:val="21"/>
              </w:rPr>
            </w:pPr>
            <w:r>
              <w:rPr>
                <w:rFonts w:hint="eastAsia"/>
                <w:kern w:val="0"/>
                <w:szCs w:val="21"/>
              </w:rPr>
              <w:t>视频监控单元</w:t>
            </w:r>
          </w:p>
        </w:tc>
        <w:tc>
          <w:tcPr>
            <w:tcW w:w="1132" w:type="pct"/>
            <w:tcMar>
              <w:top w:w="12" w:type="dxa"/>
              <w:left w:w="12" w:type="dxa"/>
              <w:bottom w:w="0" w:type="dxa"/>
              <w:right w:w="12" w:type="dxa"/>
            </w:tcMar>
            <w:vAlign w:val="center"/>
          </w:tcPr>
          <w:p>
            <w:pPr>
              <w:jc w:val="center"/>
              <w:textAlignment w:val="center"/>
              <w:rPr>
                <w:kern w:val="0"/>
                <w:szCs w:val="21"/>
              </w:rPr>
            </w:pPr>
            <w:r>
              <w:rPr>
                <w:kern w:val="0"/>
                <w:szCs w:val="21"/>
              </w:rPr>
              <w:t>图像传感器</w:t>
            </w:r>
          </w:p>
        </w:tc>
        <w:tc>
          <w:tcPr>
            <w:tcW w:w="2736" w:type="pct"/>
            <w:vAlign w:val="center"/>
          </w:tcPr>
          <w:p>
            <w:pPr>
              <w:jc w:val="center"/>
              <w:textAlignment w:val="center"/>
              <w:rPr>
                <w:kern w:val="0"/>
                <w:szCs w:val="21"/>
              </w:rPr>
            </w:pPr>
            <w:r>
              <w:rPr>
                <w:kern w:val="0"/>
                <w:szCs w:val="21"/>
              </w:rPr>
              <w:t>200万像素以上，1/3</w:t>
            </w:r>
            <w:r>
              <w:rPr>
                <w:szCs w:val="21"/>
              </w:rPr>
              <w:t>＂</w:t>
            </w:r>
            <w:r>
              <w:rPr>
                <w:kern w:val="0"/>
                <w:szCs w:val="21"/>
              </w:rPr>
              <w:t>CMOS传感器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32" w:type="pct"/>
            <w:vMerge w:val="continue"/>
            <w:vAlign w:val="center"/>
          </w:tcPr>
          <w:p>
            <w:pPr>
              <w:jc w:val="center"/>
              <w:textAlignment w:val="center"/>
              <w:rPr>
                <w:kern w:val="0"/>
                <w:szCs w:val="21"/>
              </w:rPr>
            </w:pPr>
          </w:p>
        </w:tc>
        <w:tc>
          <w:tcPr>
            <w:tcW w:w="1132" w:type="pct"/>
            <w:tcMar>
              <w:top w:w="12" w:type="dxa"/>
              <w:left w:w="12" w:type="dxa"/>
              <w:bottom w:w="0" w:type="dxa"/>
              <w:right w:w="12" w:type="dxa"/>
            </w:tcMar>
            <w:vAlign w:val="center"/>
          </w:tcPr>
          <w:p>
            <w:pPr>
              <w:jc w:val="center"/>
              <w:textAlignment w:val="center"/>
              <w:rPr>
                <w:kern w:val="0"/>
                <w:szCs w:val="21"/>
              </w:rPr>
            </w:pPr>
            <w:r>
              <w:rPr>
                <w:kern w:val="0"/>
                <w:szCs w:val="21"/>
              </w:rPr>
              <w:t>成像模式</w:t>
            </w:r>
          </w:p>
        </w:tc>
        <w:tc>
          <w:tcPr>
            <w:tcW w:w="2736" w:type="pct"/>
            <w:vAlign w:val="center"/>
          </w:tcPr>
          <w:p>
            <w:pPr>
              <w:jc w:val="center"/>
              <w:textAlignment w:val="center"/>
              <w:rPr>
                <w:szCs w:val="21"/>
              </w:rPr>
            </w:pPr>
            <w:r>
              <w:rPr>
                <w:kern w:val="0"/>
                <w:szCs w:val="21"/>
              </w:rPr>
              <w:t>夜视全彩；支持</w:t>
            </w:r>
            <w:r>
              <w:rPr>
                <w:szCs w:val="21"/>
              </w:rPr>
              <w:t>红外照射距离100米；</w:t>
            </w:r>
          </w:p>
          <w:p>
            <w:pPr>
              <w:jc w:val="center"/>
              <w:rPr>
                <w:szCs w:val="21"/>
              </w:rPr>
            </w:pPr>
            <w:r>
              <w:rPr>
                <w:szCs w:val="21"/>
              </w:rPr>
              <w:t>透雾、强光抑制、电子防抖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32" w:type="pct"/>
            <w:vMerge w:val="continue"/>
            <w:vAlign w:val="center"/>
          </w:tcPr>
          <w:p>
            <w:pPr>
              <w:jc w:val="center"/>
              <w:textAlignment w:val="center"/>
              <w:rPr>
                <w:kern w:val="0"/>
                <w:szCs w:val="21"/>
              </w:rPr>
            </w:pPr>
          </w:p>
        </w:tc>
        <w:tc>
          <w:tcPr>
            <w:tcW w:w="1132" w:type="pct"/>
            <w:tcMar>
              <w:top w:w="12" w:type="dxa"/>
              <w:left w:w="12" w:type="dxa"/>
              <w:bottom w:w="0" w:type="dxa"/>
              <w:right w:w="12" w:type="dxa"/>
            </w:tcMar>
            <w:vAlign w:val="center"/>
          </w:tcPr>
          <w:p>
            <w:pPr>
              <w:jc w:val="center"/>
              <w:textAlignment w:val="center"/>
              <w:rPr>
                <w:kern w:val="0"/>
                <w:szCs w:val="21"/>
              </w:rPr>
            </w:pPr>
            <w:r>
              <w:rPr>
                <w:kern w:val="0"/>
                <w:szCs w:val="21"/>
              </w:rPr>
              <w:t>分辨率</w:t>
            </w:r>
          </w:p>
        </w:tc>
        <w:tc>
          <w:tcPr>
            <w:tcW w:w="2736" w:type="pct"/>
            <w:vAlign w:val="center"/>
          </w:tcPr>
          <w:p>
            <w:pPr>
              <w:jc w:val="center"/>
              <w:textAlignment w:val="center"/>
              <w:rPr>
                <w:kern w:val="0"/>
                <w:szCs w:val="21"/>
              </w:rPr>
            </w:pPr>
            <w:r>
              <w:rPr>
                <w:szCs w:val="21"/>
              </w:rPr>
              <w:t>不低于1920*1080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32" w:type="pct"/>
            <w:vMerge w:val="continue"/>
            <w:vAlign w:val="center"/>
          </w:tcPr>
          <w:p>
            <w:pPr>
              <w:jc w:val="center"/>
              <w:textAlignment w:val="center"/>
              <w:rPr>
                <w:kern w:val="0"/>
                <w:szCs w:val="21"/>
              </w:rPr>
            </w:pPr>
          </w:p>
        </w:tc>
        <w:tc>
          <w:tcPr>
            <w:tcW w:w="1132" w:type="pct"/>
            <w:tcMar>
              <w:top w:w="12" w:type="dxa"/>
              <w:left w:w="12" w:type="dxa"/>
              <w:bottom w:w="0" w:type="dxa"/>
              <w:right w:w="12" w:type="dxa"/>
            </w:tcMar>
            <w:vAlign w:val="center"/>
          </w:tcPr>
          <w:p>
            <w:pPr>
              <w:jc w:val="center"/>
              <w:textAlignment w:val="center"/>
              <w:rPr>
                <w:strike/>
                <w:kern w:val="0"/>
                <w:szCs w:val="21"/>
              </w:rPr>
            </w:pPr>
            <w:r>
              <w:rPr>
                <w:kern w:val="0"/>
                <w:szCs w:val="21"/>
              </w:rPr>
              <w:t>字符叠加</w:t>
            </w:r>
          </w:p>
        </w:tc>
        <w:tc>
          <w:tcPr>
            <w:tcW w:w="2736" w:type="pct"/>
            <w:vAlign w:val="center"/>
          </w:tcPr>
          <w:p>
            <w:pPr>
              <w:jc w:val="center"/>
              <w:textAlignment w:val="center"/>
              <w:rPr>
                <w:strike/>
                <w:szCs w:val="21"/>
              </w:rPr>
            </w:pPr>
            <w:r>
              <w:rPr>
                <w:szCs w:val="21"/>
              </w:rPr>
              <w:t>支持OSD名称、时间日期叠加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32" w:type="pct"/>
            <w:vMerge w:val="continue"/>
            <w:vAlign w:val="center"/>
          </w:tcPr>
          <w:p>
            <w:pPr>
              <w:jc w:val="center"/>
              <w:textAlignment w:val="center"/>
              <w:rPr>
                <w:szCs w:val="21"/>
              </w:rPr>
            </w:pPr>
          </w:p>
        </w:tc>
        <w:tc>
          <w:tcPr>
            <w:tcW w:w="1132" w:type="pct"/>
            <w:tcMar>
              <w:top w:w="12" w:type="dxa"/>
              <w:left w:w="12" w:type="dxa"/>
              <w:bottom w:w="0" w:type="dxa"/>
              <w:right w:w="12" w:type="dxa"/>
            </w:tcMar>
            <w:vAlign w:val="center"/>
          </w:tcPr>
          <w:p>
            <w:pPr>
              <w:jc w:val="center"/>
              <w:textAlignment w:val="center"/>
              <w:rPr>
                <w:kern w:val="0"/>
                <w:szCs w:val="21"/>
              </w:rPr>
            </w:pPr>
            <w:r>
              <w:rPr>
                <w:szCs w:val="21"/>
              </w:rPr>
              <w:t>水平范围</w:t>
            </w:r>
          </w:p>
        </w:tc>
        <w:tc>
          <w:tcPr>
            <w:tcW w:w="2736" w:type="pct"/>
            <w:vAlign w:val="center"/>
          </w:tcPr>
          <w:p>
            <w:pPr>
              <w:jc w:val="center"/>
              <w:textAlignment w:val="center"/>
              <w:rPr>
                <w:szCs w:val="21"/>
              </w:rPr>
            </w:pPr>
            <w:r>
              <w:rPr>
                <w:szCs w:val="21"/>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32" w:type="pct"/>
            <w:vMerge w:val="continue"/>
            <w:vAlign w:val="center"/>
          </w:tcPr>
          <w:p>
            <w:pPr>
              <w:jc w:val="center"/>
              <w:textAlignment w:val="center"/>
              <w:rPr>
                <w:szCs w:val="21"/>
              </w:rPr>
            </w:pPr>
          </w:p>
        </w:tc>
        <w:tc>
          <w:tcPr>
            <w:tcW w:w="1132" w:type="pct"/>
            <w:tcMar>
              <w:top w:w="12" w:type="dxa"/>
              <w:left w:w="12" w:type="dxa"/>
              <w:bottom w:w="0" w:type="dxa"/>
              <w:right w:w="12" w:type="dxa"/>
            </w:tcMar>
            <w:vAlign w:val="center"/>
          </w:tcPr>
          <w:p>
            <w:pPr>
              <w:jc w:val="center"/>
              <w:textAlignment w:val="center"/>
              <w:rPr>
                <w:kern w:val="0"/>
                <w:szCs w:val="21"/>
              </w:rPr>
            </w:pPr>
            <w:r>
              <w:rPr>
                <w:szCs w:val="21"/>
              </w:rPr>
              <w:t>垂直范围</w:t>
            </w:r>
          </w:p>
        </w:tc>
        <w:tc>
          <w:tcPr>
            <w:tcW w:w="2736" w:type="pct"/>
            <w:vAlign w:val="center"/>
          </w:tcPr>
          <w:p>
            <w:pPr>
              <w:jc w:val="center"/>
              <w:textAlignment w:val="center"/>
              <w:rPr>
                <w:szCs w:val="21"/>
              </w:rPr>
            </w:pPr>
            <w:r>
              <w:rPr>
                <w:szCs w:val="21"/>
              </w:rPr>
              <w:t>-15°</w:t>
            </w:r>
            <w:r>
              <w:t>～</w:t>
            </w:r>
            <w:r>
              <w:rPr>
                <w:szCs w:val="21"/>
              </w:rPr>
              <w:t>90°（自动翻转）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32" w:type="pct"/>
            <w:vMerge w:val="continue"/>
            <w:vAlign w:val="center"/>
          </w:tcPr>
          <w:p>
            <w:pPr>
              <w:jc w:val="center"/>
              <w:textAlignment w:val="center"/>
              <w:rPr>
                <w:kern w:val="0"/>
                <w:szCs w:val="21"/>
              </w:rPr>
            </w:pPr>
          </w:p>
        </w:tc>
        <w:tc>
          <w:tcPr>
            <w:tcW w:w="1132" w:type="pct"/>
            <w:tcMar>
              <w:top w:w="12" w:type="dxa"/>
              <w:left w:w="12" w:type="dxa"/>
              <w:bottom w:w="0" w:type="dxa"/>
              <w:right w:w="12" w:type="dxa"/>
            </w:tcMar>
            <w:vAlign w:val="center"/>
          </w:tcPr>
          <w:p>
            <w:pPr>
              <w:jc w:val="center"/>
              <w:textAlignment w:val="center"/>
              <w:rPr>
                <w:kern w:val="0"/>
                <w:szCs w:val="21"/>
              </w:rPr>
            </w:pPr>
            <w:r>
              <w:rPr>
                <w:kern w:val="0"/>
                <w:szCs w:val="21"/>
              </w:rPr>
              <w:t>网络接口</w:t>
            </w:r>
          </w:p>
        </w:tc>
        <w:tc>
          <w:tcPr>
            <w:tcW w:w="2736" w:type="pct"/>
            <w:vAlign w:val="center"/>
          </w:tcPr>
          <w:p>
            <w:pPr>
              <w:jc w:val="center"/>
              <w:textAlignment w:val="center"/>
              <w:rPr>
                <w:szCs w:val="21"/>
              </w:rPr>
            </w:pPr>
            <w:r>
              <w:rPr>
                <w:szCs w:val="21"/>
              </w:rPr>
              <w:t>10Base-T/100BASE-TX以太网接口；</w:t>
            </w:r>
          </w:p>
          <w:p>
            <w:pPr>
              <w:jc w:val="center"/>
              <w:textAlignment w:val="center"/>
              <w:rPr>
                <w:szCs w:val="21"/>
              </w:rPr>
            </w:pPr>
            <w:r>
              <w:rPr>
                <w:szCs w:val="21"/>
              </w:rPr>
              <w:t>WIFI无线网络接口；支持4G或者5G网络传输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32" w:type="pct"/>
            <w:vMerge w:val="continue"/>
            <w:vAlign w:val="center"/>
          </w:tcPr>
          <w:p>
            <w:pPr>
              <w:jc w:val="center"/>
              <w:textAlignment w:val="center"/>
              <w:rPr>
                <w:kern w:val="0"/>
                <w:szCs w:val="21"/>
              </w:rPr>
            </w:pPr>
          </w:p>
        </w:tc>
        <w:tc>
          <w:tcPr>
            <w:tcW w:w="1132" w:type="pct"/>
            <w:tcMar>
              <w:top w:w="12" w:type="dxa"/>
              <w:left w:w="12" w:type="dxa"/>
              <w:bottom w:w="0" w:type="dxa"/>
              <w:right w:w="12" w:type="dxa"/>
            </w:tcMar>
            <w:vAlign w:val="center"/>
          </w:tcPr>
          <w:p>
            <w:pPr>
              <w:jc w:val="center"/>
              <w:textAlignment w:val="center"/>
              <w:rPr>
                <w:kern w:val="0"/>
                <w:szCs w:val="21"/>
              </w:rPr>
            </w:pPr>
            <w:r>
              <w:rPr>
                <w:kern w:val="0"/>
                <w:szCs w:val="21"/>
              </w:rPr>
              <w:t>其他</w:t>
            </w:r>
          </w:p>
        </w:tc>
        <w:tc>
          <w:tcPr>
            <w:tcW w:w="2736" w:type="pct"/>
            <w:vAlign w:val="center"/>
          </w:tcPr>
          <w:p>
            <w:pPr>
              <w:widowControl/>
              <w:jc w:val="center"/>
              <w:rPr>
                <w:szCs w:val="21"/>
              </w:rPr>
            </w:pPr>
            <w:r>
              <w:rPr>
                <w:szCs w:val="21"/>
              </w:rPr>
              <w:t>支持与噪声</w:t>
            </w:r>
            <w:r>
              <w:rPr>
                <w:rFonts w:hint="eastAsia"/>
              </w:rPr>
              <w:t>自动</w:t>
            </w:r>
            <w:r>
              <w:rPr>
                <w:szCs w:val="21"/>
              </w:rPr>
              <w:t>监测单元和喊话单元联动，可根据设定阈值启动现场视频、音频、图片采集功能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32" w:type="pct"/>
            <w:vMerge w:val="restart"/>
            <w:vAlign w:val="center"/>
          </w:tcPr>
          <w:p>
            <w:pPr>
              <w:jc w:val="center"/>
              <w:textAlignment w:val="center"/>
              <w:rPr>
                <w:kern w:val="0"/>
                <w:szCs w:val="21"/>
              </w:rPr>
            </w:pPr>
            <w:r>
              <w:rPr>
                <w:rFonts w:hint="eastAsia"/>
                <w:kern w:val="0"/>
                <w:szCs w:val="21"/>
              </w:rPr>
              <w:t>音频采集端</w:t>
            </w:r>
          </w:p>
        </w:tc>
        <w:tc>
          <w:tcPr>
            <w:tcW w:w="1132" w:type="pct"/>
            <w:tcMar>
              <w:top w:w="12" w:type="dxa"/>
              <w:left w:w="12" w:type="dxa"/>
              <w:bottom w:w="0" w:type="dxa"/>
              <w:right w:w="12" w:type="dxa"/>
            </w:tcMar>
            <w:vAlign w:val="center"/>
          </w:tcPr>
          <w:p>
            <w:pPr>
              <w:jc w:val="center"/>
              <w:textAlignment w:val="center"/>
              <w:rPr>
                <w:kern w:val="0"/>
                <w:szCs w:val="21"/>
              </w:rPr>
            </w:pPr>
            <w:r>
              <w:rPr>
                <w:szCs w:val="21"/>
              </w:rPr>
              <w:t>拾音范围</w:t>
            </w:r>
          </w:p>
        </w:tc>
        <w:tc>
          <w:tcPr>
            <w:tcW w:w="2736" w:type="pct"/>
            <w:vAlign w:val="center"/>
          </w:tcPr>
          <w:p>
            <w:pPr>
              <w:widowControl/>
              <w:jc w:val="center"/>
              <w:rPr>
                <w:szCs w:val="21"/>
              </w:rPr>
            </w:pPr>
            <w:r>
              <w:rPr>
                <w:szCs w:val="21"/>
              </w:rPr>
              <w:t>拾音半径5~100米可调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32" w:type="pct"/>
            <w:vMerge w:val="continue"/>
            <w:vAlign w:val="center"/>
          </w:tcPr>
          <w:p>
            <w:pPr>
              <w:jc w:val="center"/>
              <w:textAlignment w:val="center"/>
              <w:rPr>
                <w:kern w:val="0"/>
                <w:szCs w:val="21"/>
              </w:rPr>
            </w:pPr>
          </w:p>
        </w:tc>
        <w:tc>
          <w:tcPr>
            <w:tcW w:w="1132" w:type="pct"/>
            <w:tcMar>
              <w:top w:w="12" w:type="dxa"/>
              <w:left w:w="12" w:type="dxa"/>
              <w:bottom w:w="0" w:type="dxa"/>
              <w:right w:w="12" w:type="dxa"/>
            </w:tcMar>
            <w:vAlign w:val="center"/>
          </w:tcPr>
          <w:p>
            <w:pPr>
              <w:jc w:val="center"/>
              <w:textAlignment w:val="center"/>
              <w:rPr>
                <w:szCs w:val="21"/>
              </w:rPr>
            </w:pPr>
            <w:r>
              <w:rPr>
                <w:szCs w:val="21"/>
              </w:rPr>
              <w:t>频率响应</w:t>
            </w:r>
          </w:p>
        </w:tc>
        <w:tc>
          <w:tcPr>
            <w:tcW w:w="2736" w:type="pct"/>
            <w:vAlign w:val="center"/>
          </w:tcPr>
          <w:p>
            <w:pPr>
              <w:widowControl/>
              <w:jc w:val="center"/>
              <w:rPr>
                <w:szCs w:val="21"/>
              </w:rPr>
            </w:pPr>
            <w:r>
              <w:rPr>
                <w:szCs w:val="21"/>
              </w:rPr>
              <w:t>50Hz</w:t>
            </w:r>
            <w:r>
              <w:t>～</w:t>
            </w:r>
            <w:r>
              <w:rPr>
                <w:szCs w:val="21"/>
              </w:rPr>
              <w:t>16kHz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32" w:type="pct"/>
            <w:vMerge w:val="continue"/>
            <w:vAlign w:val="center"/>
          </w:tcPr>
          <w:p>
            <w:pPr>
              <w:jc w:val="center"/>
              <w:textAlignment w:val="center"/>
              <w:rPr>
                <w:kern w:val="0"/>
                <w:szCs w:val="21"/>
              </w:rPr>
            </w:pPr>
          </w:p>
        </w:tc>
        <w:tc>
          <w:tcPr>
            <w:tcW w:w="1132" w:type="pct"/>
            <w:tcMar>
              <w:top w:w="12" w:type="dxa"/>
              <w:left w:w="12" w:type="dxa"/>
              <w:bottom w:w="0" w:type="dxa"/>
              <w:right w:w="12" w:type="dxa"/>
            </w:tcMar>
            <w:vAlign w:val="center"/>
          </w:tcPr>
          <w:p>
            <w:pPr>
              <w:jc w:val="center"/>
              <w:textAlignment w:val="center"/>
              <w:rPr>
                <w:szCs w:val="21"/>
              </w:rPr>
            </w:pPr>
            <w:r>
              <w:rPr>
                <w:szCs w:val="21"/>
              </w:rPr>
              <w:t>采样频率</w:t>
            </w:r>
          </w:p>
        </w:tc>
        <w:tc>
          <w:tcPr>
            <w:tcW w:w="2736" w:type="pct"/>
            <w:vAlign w:val="center"/>
          </w:tcPr>
          <w:p>
            <w:pPr>
              <w:widowControl/>
              <w:jc w:val="center"/>
              <w:rPr>
                <w:szCs w:val="21"/>
              </w:rPr>
            </w:pPr>
            <w:r>
              <w:rPr>
                <w:szCs w:val="21"/>
              </w:rPr>
              <w:t>不低于22.05kHz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32" w:type="pct"/>
            <w:vMerge w:val="continue"/>
            <w:vAlign w:val="center"/>
          </w:tcPr>
          <w:p>
            <w:pPr>
              <w:jc w:val="center"/>
              <w:textAlignment w:val="center"/>
              <w:rPr>
                <w:kern w:val="0"/>
                <w:szCs w:val="21"/>
              </w:rPr>
            </w:pPr>
          </w:p>
        </w:tc>
        <w:tc>
          <w:tcPr>
            <w:tcW w:w="1132" w:type="pct"/>
            <w:tcMar>
              <w:top w:w="12" w:type="dxa"/>
              <w:left w:w="12" w:type="dxa"/>
              <w:bottom w:w="0" w:type="dxa"/>
              <w:right w:w="12" w:type="dxa"/>
            </w:tcMar>
            <w:vAlign w:val="center"/>
          </w:tcPr>
          <w:p>
            <w:pPr>
              <w:jc w:val="center"/>
              <w:textAlignment w:val="center"/>
              <w:rPr>
                <w:szCs w:val="21"/>
              </w:rPr>
            </w:pPr>
            <w:r>
              <w:rPr>
                <w:szCs w:val="21"/>
              </w:rPr>
              <w:t>原始数据格式</w:t>
            </w:r>
          </w:p>
        </w:tc>
        <w:tc>
          <w:tcPr>
            <w:tcW w:w="2736" w:type="pct"/>
            <w:vAlign w:val="center"/>
          </w:tcPr>
          <w:p>
            <w:pPr>
              <w:widowControl/>
              <w:jc w:val="center"/>
              <w:rPr>
                <w:szCs w:val="21"/>
              </w:rPr>
            </w:pPr>
            <w:r>
              <w:rPr>
                <w:szCs w:val="21"/>
              </w:rPr>
              <w:t>PCM或压缩型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32" w:type="pct"/>
            <w:vMerge w:val="continue"/>
            <w:vAlign w:val="center"/>
          </w:tcPr>
          <w:p>
            <w:pPr>
              <w:jc w:val="center"/>
              <w:textAlignment w:val="center"/>
              <w:rPr>
                <w:kern w:val="0"/>
                <w:szCs w:val="21"/>
              </w:rPr>
            </w:pPr>
          </w:p>
        </w:tc>
        <w:tc>
          <w:tcPr>
            <w:tcW w:w="1132" w:type="pct"/>
            <w:tcMar>
              <w:top w:w="12" w:type="dxa"/>
              <w:left w:w="12" w:type="dxa"/>
              <w:bottom w:w="0" w:type="dxa"/>
              <w:right w:w="12" w:type="dxa"/>
            </w:tcMar>
            <w:vAlign w:val="center"/>
          </w:tcPr>
          <w:p>
            <w:pPr>
              <w:jc w:val="center"/>
              <w:textAlignment w:val="center"/>
              <w:rPr>
                <w:szCs w:val="21"/>
              </w:rPr>
            </w:pPr>
            <w:r>
              <w:rPr>
                <w:szCs w:val="21"/>
              </w:rPr>
              <w:t>采样位数</w:t>
            </w:r>
          </w:p>
        </w:tc>
        <w:tc>
          <w:tcPr>
            <w:tcW w:w="2736" w:type="pct"/>
            <w:vAlign w:val="center"/>
          </w:tcPr>
          <w:p>
            <w:pPr>
              <w:widowControl/>
              <w:jc w:val="center"/>
              <w:rPr>
                <w:szCs w:val="21"/>
              </w:rPr>
            </w:pPr>
            <w:r>
              <w:rPr>
                <w:szCs w:val="21"/>
              </w:rPr>
              <w:t>8位或16位</w:t>
            </w:r>
          </w:p>
        </w:tc>
      </w:tr>
    </w:tbl>
    <w:p>
      <w:pPr>
        <w:pStyle w:val="105"/>
        <w:tabs>
          <w:tab w:val="clear" w:pos="360"/>
        </w:tabs>
        <w:spacing w:before="312" w:after="312"/>
        <w:rPr>
          <w:rFonts w:ascii="Times New Roman"/>
        </w:rPr>
      </w:pPr>
      <w:r>
        <w:rPr>
          <w:rFonts w:ascii="Times New Roman"/>
        </w:rPr>
        <w:t>远程喊话单元技术参数</w:t>
      </w:r>
    </w:p>
    <w:p>
      <w:pPr>
        <w:pStyle w:val="90"/>
        <w:spacing w:before="156" w:after="156"/>
        <w:rPr>
          <w:rFonts w:ascii="Times New Roman"/>
        </w:rPr>
      </w:pPr>
      <w:r>
        <w:rPr>
          <w:rFonts w:ascii="Times New Roman"/>
        </w:rPr>
        <w:t>远程喊话单元技术指标</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3"/>
        <w:gridCol w:w="6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pct"/>
            <w:vAlign w:val="center"/>
          </w:tcPr>
          <w:p>
            <w:pPr>
              <w:pStyle w:val="25"/>
              <w:ind w:firstLine="0" w:firstLineChars="0"/>
              <w:jc w:val="center"/>
              <w:rPr>
                <w:rFonts w:ascii="Times New Roman"/>
                <w:b/>
                <w:bCs/>
                <w:szCs w:val="21"/>
              </w:rPr>
            </w:pPr>
            <w:r>
              <w:rPr>
                <w:rFonts w:ascii="Times New Roman"/>
                <w:b/>
                <w:bCs/>
              </w:rPr>
              <w:t>指标</w:t>
            </w:r>
          </w:p>
        </w:tc>
        <w:tc>
          <w:tcPr>
            <w:tcW w:w="3635" w:type="pct"/>
            <w:vAlign w:val="center"/>
          </w:tcPr>
          <w:p>
            <w:pPr>
              <w:pStyle w:val="25"/>
              <w:ind w:firstLine="0" w:firstLineChars="0"/>
              <w:jc w:val="center"/>
              <w:rPr>
                <w:rFonts w:ascii="Times New Roman"/>
                <w:b/>
                <w:bCs/>
              </w:rPr>
            </w:pPr>
            <w:r>
              <w:rPr>
                <w:rFonts w:ascii="Times New Roman"/>
                <w:b/>
                <w:bCs/>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pct"/>
            <w:vAlign w:val="center"/>
          </w:tcPr>
          <w:p>
            <w:pPr>
              <w:pStyle w:val="25"/>
              <w:ind w:firstLine="0" w:firstLineChars="0"/>
              <w:jc w:val="center"/>
              <w:rPr>
                <w:rFonts w:ascii="Times New Roman"/>
              </w:rPr>
            </w:pPr>
            <w:r>
              <w:rPr>
                <w:rFonts w:ascii="Times New Roman"/>
              </w:rPr>
              <w:t>声音覆盖有效范围</w:t>
            </w:r>
          </w:p>
        </w:tc>
        <w:tc>
          <w:tcPr>
            <w:tcW w:w="3635" w:type="pct"/>
            <w:shd w:val="clear" w:color="auto" w:fill="auto"/>
            <w:vAlign w:val="center"/>
          </w:tcPr>
          <w:p>
            <w:pPr>
              <w:pStyle w:val="25"/>
              <w:ind w:firstLine="0" w:firstLineChars="0"/>
              <w:jc w:val="center"/>
              <w:rPr>
                <w:rFonts w:ascii="Times New Roman"/>
              </w:rPr>
            </w:pPr>
            <w:r>
              <w:rPr>
                <w:rFonts w:ascii="Times New Roman"/>
              </w:rPr>
              <w:t>至少300㎡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pct"/>
            <w:vAlign w:val="center"/>
          </w:tcPr>
          <w:p>
            <w:pPr>
              <w:pStyle w:val="25"/>
              <w:ind w:firstLine="0" w:firstLineChars="0"/>
              <w:jc w:val="center"/>
              <w:rPr>
                <w:rFonts w:ascii="Times New Roman"/>
              </w:rPr>
            </w:pPr>
            <w:r>
              <w:rPr>
                <w:rFonts w:ascii="Times New Roman"/>
              </w:rPr>
              <w:t>扬声效果</w:t>
            </w:r>
          </w:p>
        </w:tc>
        <w:tc>
          <w:tcPr>
            <w:tcW w:w="3635" w:type="pct"/>
            <w:vAlign w:val="center"/>
          </w:tcPr>
          <w:p>
            <w:pPr>
              <w:pStyle w:val="25"/>
              <w:ind w:firstLine="0" w:firstLineChars="0"/>
              <w:jc w:val="center"/>
              <w:rPr>
                <w:rFonts w:ascii="Times New Roman"/>
              </w:rPr>
            </w:pPr>
            <w:r>
              <w:rPr>
                <w:rFonts w:ascii="Times New Roman"/>
              </w:rPr>
              <w:t>语言清晰度强、声音洪亮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pct"/>
            <w:vAlign w:val="center"/>
          </w:tcPr>
          <w:p>
            <w:pPr>
              <w:pStyle w:val="25"/>
              <w:ind w:firstLine="0" w:firstLineChars="0"/>
              <w:jc w:val="center"/>
              <w:rPr>
                <w:rFonts w:ascii="Times New Roman"/>
              </w:rPr>
            </w:pPr>
            <w:r>
              <w:rPr>
                <w:rFonts w:ascii="Times New Roman"/>
              </w:rPr>
              <w:t>声音灵敏度</w:t>
            </w:r>
          </w:p>
        </w:tc>
        <w:tc>
          <w:tcPr>
            <w:tcW w:w="3635" w:type="pct"/>
            <w:vAlign w:val="center"/>
          </w:tcPr>
          <w:p>
            <w:pPr>
              <w:pStyle w:val="25"/>
              <w:ind w:firstLine="0" w:firstLineChars="0"/>
              <w:jc w:val="center"/>
              <w:rPr>
                <w:rFonts w:ascii="Times New Roman"/>
              </w:rPr>
            </w:pPr>
            <w:r>
              <w:rPr>
                <w:rFonts w:ascii="Times New Roman"/>
              </w:rPr>
              <w:t>104±2dB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pct"/>
            <w:vAlign w:val="center"/>
          </w:tcPr>
          <w:p>
            <w:pPr>
              <w:pStyle w:val="25"/>
              <w:ind w:firstLine="0" w:firstLineChars="0"/>
              <w:jc w:val="center"/>
              <w:rPr>
                <w:rFonts w:ascii="Times New Roman"/>
              </w:rPr>
            </w:pPr>
            <w:r>
              <w:rPr>
                <w:rFonts w:ascii="Times New Roman"/>
              </w:rPr>
              <w:t>频率响应</w:t>
            </w:r>
          </w:p>
        </w:tc>
        <w:tc>
          <w:tcPr>
            <w:tcW w:w="3635" w:type="pct"/>
            <w:vAlign w:val="center"/>
          </w:tcPr>
          <w:p>
            <w:pPr>
              <w:pStyle w:val="25"/>
              <w:ind w:firstLine="0" w:firstLineChars="0"/>
              <w:jc w:val="center"/>
              <w:rPr>
                <w:rFonts w:ascii="Times New Roman"/>
              </w:rPr>
            </w:pPr>
            <w:r>
              <w:rPr>
                <w:rFonts w:ascii="Times New Roman"/>
              </w:rPr>
              <w:t>200Hz～20kHz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pct"/>
            <w:vAlign w:val="center"/>
          </w:tcPr>
          <w:p>
            <w:pPr>
              <w:pStyle w:val="25"/>
              <w:ind w:firstLine="0" w:firstLineChars="0"/>
              <w:jc w:val="center"/>
              <w:rPr>
                <w:rFonts w:ascii="Times New Roman"/>
              </w:rPr>
            </w:pPr>
            <w:r>
              <w:rPr>
                <w:rFonts w:ascii="Times New Roman"/>
                <w:szCs w:val="21"/>
              </w:rPr>
              <w:t>网络接口</w:t>
            </w:r>
          </w:p>
        </w:tc>
        <w:tc>
          <w:tcPr>
            <w:tcW w:w="3635" w:type="pct"/>
            <w:vAlign w:val="center"/>
          </w:tcPr>
          <w:p>
            <w:pPr>
              <w:jc w:val="center"/>
              <w:textAlignment w:val="center"/>
              <w:rPr>
                <w:szCs w:val="21"/>
              </w:rPr>
            </w:pPr>
            <w:r>
              <w:rPr>
                <w:szCs w:val="21"/>
              </w:rPr>
              <w:t>10Base-T/100BASE-TX以太网接口</w:t>
            </w:r>
          </w:p>
          <w:p>
            <w:pPr>
              <w:jc w:val="center"/>
              <w:textAlignment w:val="center"/>
            </w:pPr>
            <w:r>
              <w:rPr>
                <w:szCs w:val="21"/>
              </w:rPr>
              <w:t>WIFI无线网络接口；支持4G或5G网络传输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pct"/>
            <w:vAlign w:val="center"/>
          </w:tcPr>
          <w:p>
            <w:pPr>
              <w:pStyle w:val="25"/>
              <w:ind w:firstLine="0" w:firstLineChars="0"/>
              <w:jc w:val="center"/>
              <w:rPr>
                <w:rFonts w:ascii="Times New Roman"/>
              </w:rPr>
            </w:pPr>
            <w:r>
              <w:rPr>
                <w:rFonts w:ascii="Times New Roman"/>
              </w:rPr>
              <w:t>其他</w:t>
            </w:r>
          </w:p>
        </w:tc>
        <w:tc>
          <w:tcPr>
            <w:tcW w:w="3635" w:type="pct"/>
            <w:vAlign w:val="center"/>
          </w:tcPr>
          <w:p>
            <w:pPr>
              <w:pStyle w:val="25"/>
              <w:ind w:firstLine="0" w:firstLineChars="0"/>
              <w:jc w:val="center"/>
              <w:rPr>
                <w:rFonts w:ascii="Times New Roman"/>
              </w:rPr>
            </w:pPr>
            <w:r>
              <w:rPr>
                <w:rFonts w:ascii="Times New Roman"/>
              </w:rPr>
              <w:t>支持远程操控；支持网络化、定向、多点位同步播放功能</w:t>
            </w:r>
          </w:p>
        </w:tc>
      </w:tr>
      <w:bookmarkEnd w:id="221"/>
    </w:tbl>
    <w:p>
      <w:pPr>
        <w:pStyle w:val="105"/>
        <w:tabs>
          <w:tab w:val="clear" w:pos="360"/>
        </w:tabs>
        <w:spacing w:before="312" w:after="312"/>
        <w:rPr>
          <w:rFonts w:ascii="Times New Roman"/>
        </w:rPr>
      </w:pPr>
      <w:r>
        <w:rPr>
          <w:rFonts w:hint="eastAsia" w:ascii="Times New Roman"/>
        </w:rPr>
        <w:t>施工状态监控</w:t>
      </w:r>
      <w:r>
        <w:rPr>
          <w:rFonts w:ascii="Times New Roman"/>
        </w:rPr>
        <w:t>单元技术参数</w:t>
      </w:r>
    </w:p>
    <w:p>
      <w:pPr>
        <w:widowControl/>
        <w:tabs>
          <w:tab w:val="center" w:pos="4201"/>
          <w:tab w:val="right" w:leader="dot" w:pos="9298"/>
        </w:tabs>
        <w:autoSpaceDE w:val="0"/>
        <w:autoSpaceDN w:val="0"/>
        <w:ind w:firstLine="420" w:firstLineChars="200"/>
        <w:rPr>
          <w:kern w:val="0"/>
          <w:szCs w:val="21"/>
        </w:rPr>
      </w:pPr>
      <w:bookmarkStart w:id="224" w:name="_Hlk155857224"/>
      <w:r>
        <w:rPr>
          <w:rFonts w:hint="eastAsia"/>
        </w:rPr>
        <w:t>施工状态监控单元应配备综合卫星定位，实时获取施工机械的具体位置；同时配备加速度传感器，识别施工机械的运动信号。</w:t>
      </w:r>
      <w:bookmarkEnd w:id="224"/>
      <w:r>
        <w:rPr>
          <w:kern w:val="0"/>
          <w:szCs w:val="21"/>
        </w:rPr>
        <w:br w:type="page"/>
      </w:r>
    </w:p>
    <w:p>
      <w:pPr>
        <w:pStyle w:val="87"/>
        <w:tabs>
          <w:tab w:val="clear" w:pos="360"/>
        </w:tabs>
        <w:spacing w:before="163" w:after="163"/>
        <w:rPr>
          <w:rFonts w:ascii="Times New Roman"/>
        </w:rPr>
      </w:pPr>
      <w:r>
        <w:rPr>
          <w:rFonts w:ascii="Times New Roman"/>
        </w:rPr>
        <w:br w:type="textWrapping"/>
      </w:r>
      <w:bookmarkStart w:id="225" w:name="_Toc164169499"/>
      <w:r>
        <w:rPr>
          <w:rFonts w:ascii="Times New Roman"/>
        </w:rPr>
        <w:t>（规范性附录）</w:t>
      </w:r>
      <w:r>
        <w:rPr>
          <w:rFonts w:ascii="Times New Roman"/>
        </w:rPr>
        <w:br w:type="textWrapping"/>
      </w:r>
      <w:r>
        <w:rPr>
          <w:rFonts w:hint="eastAsia" w:ascii="Times New Roman"/>
        </w:rPr>
        <w:t>监测网络</w:t>
      </w:r>
      <w:r>
        <w:rPr>
          <w:rFonts w:ascii="Times New Roman"/>
        </w:rPr>
        <w:t>各单元</w:t>
      </w:r>
      <w:r>
        <w:rPr>
          <w:rFonts w:hint="eastAsia" w:ascii="Times New Roman"/>
        </w:rPr>
        <w:t>安装数量参照表</w:t>
      </w:r>
      <w:bookmarkEnd w:id="225"/>
    </w:p>
    <w:p>
      <w:pPr>
        <w:pStyle w:val="105"/>
        <w:tabs>
          <w:tab w:val="clear" w:pos="360"/>
        </w:tabs>
        <w:spacing w:before="312" w:after="312"/>
        <w:rPr>
          <w:rFonts w:ascii="Times New Roman"/>
        </w:rPr>
      </w:pPr>
      <w:r>
        <w:rPr>
          <w:rFonts w:ascii="Times New Roman"/>
        </w:rPr>
        <w:t>噪声</w:t>
      </w:r>
      <w:r>
        <w:rPr>
          <w:rFonts w:hint="eastAsia" w:ascii="Times New Roman"/>
        </w:rPr>
        <w:t>自动</w:t>
      </w:r>
      <w:r>
        <w:rPr>
          <w:rFonts w:ascii="Times New Roman"/>
        </w:rPr>
        <w:t>监测单元</w:t>
      </w:r>
      <w:r>
        <w:rPr>
          <w:rFonts w:hint="eastAsia" w:ascii="Times New Roman"/>
        </w:rPr>
        <w:t>安装数量参照表</w:t>
      </w:r>
    </w:p>
    <w:p>
      <w:pPr>
        <w:pStyle w:val="90"/>
        <w:numPr>
          <w:ilvl w:val="0"/>
          <w:numId w:val="0"/>
        </w:numPr>
        <w:spacing w:before="156" w:after="156"/>
        <w:rPr>
          <w:rFonts w:ascii="Times New Roman" w:eastAsia="宋体"/>
          <w:b/>
          <w:bCs/>
        </w:rPr>
      </w:pPr>
      <w:r>
        <w:rPr>
          <w:rFonts w:hint="eastAsia" w:ascii="Times New Roman" w:eastAsia="宋体"/>
          <w:b/>
          <w:bCs/>
        </w:rPr>
        <w:t>表</w:t>
      </w:r>
      <w:r>
        <w:rPr>
          <w:rFonts w:ascii="Times New Roman" w:eastAsia="宋体"/>
          <w:b/>
          <w:bCs/>
        </w:rPr>
        <w:t>B.1</w:t>
      </w:r>
      <w:r>
        <w:rPr>
          <w:rFonts w:hint="eastAsia" w:ascii="Times New Roman" w:eastAsia="宋体"/>
          <w:b/>
          <w:bCs/>
        </w:rPr>
        <w:t>　噪声自动监测单元安装数量参照表</w:t>
      </w:r>
    </w:p>
    <w:tbl>
      <w:tblPr>
        <w:tblStyle w:val="3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85"/>
        <w:gridCol w:w="4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00" w:type="pct"/>
          </w:tcPr>
          <w:p>
            <w:pPr>
              <w:ind w:firstLine="422"/>
              <w:jc w:val="center"/>
              <w:rPr>
                <w:rFonts w:ascii="宋体"/>
                <w:b/>
                <w:bCs/>
                <w:szCs w:val="21"/>
              </w:rPr>
            </w:pPr>
            <w:bookmarkStart w:id="226" w:name="_Hlk155705400"/>
            <w:r>
              <w:rPr>
                <w:rFonts w:ascii="宋体"/>
                <w:b/>
                <w:bCs/>
                <w:szCs w:val="21"/>
              </w:rPr>
              <w:t>施工场地单侧场界长度L（m）</w:t>
            </w:r>
            <w:bookmarkEnd w:id="226"/>
          </w:p>
        </w:tc>
        <w:tc>
          <w:tcPr>
            <w:tcW w:w="2500" w:type="pct"/>
          </w:tcPr>
          <w:p>
            <w:pPr>
              <w:ind w:firstLine="422"/>
              <w:jc w:val="center"/>
              <w:rPr>
                <w:rFonts w:ascii="宋体"/>
                <w:b/>
                <w:bCs/>
                <w:szCs w:val="21"/>
              </w:rPr>
            </w:pPr>
            <w:r>
              <w:rPr>
                <w:rFonts w:ascii="宋体"/>
                <w:b/>
                <w:bCs/>
                <w:szCs w:val="21"/>
              </w:rPr>
              <w:t>监测点安装数量（个）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00" w:type="pct"/>
          </w:tcPr>
          <w:p>
            <w:pPr>
              <w:widowControl/>
              <w:jc w:val="center"/>
              <w:rPr>
                <w:rFonts w:ascii="宋体"/>
                <w:kern w:val="0"/>
                <w:szCs w:val="21"/>
              </w:rPr>
            </w:pPr>
            <w:r>
              <w:rPr>
                <w:rFonts w:ascii="宋体"/>
                <w:kern w:val="0"/>
                <w:szCs w:val="21"/>
              </w:rPr>
              <w:t>L≤500</w:t>
            </w:r>
          </w:p>
        </w:tc>
        <w:tc>
          <w:tcPr>
            <w:tcW w:w="2500" w:type="pct"/>
          </w:tcPr>
          <w:p>
            <w:pPr>
              <w:widowControl/>
              <w:jc w:val="center"/>
              <w:rPr>
                <w:rFonts w:ascii="宋体"/>
                <w:kern w:val="0"/>
                <w:szCs w:val="21"/>
              </w:rPr>
            </w:pPr>
            <w:r>
              <w:rPr>
                <w:rFonts w:ascii="宋体"/>
                <w:kern w:val="0"/>
                <w:szCs w:val="21"/>
              </w:rPr>
              <w:t>≥1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00" w:type="pct"/>
          </w:tcPr>
          <w:p>
            <w:pPr>
              <w:widowControl/>
              <w:jc w:val="center"/>
              <w:rPr>
                <w:rFonts w:ascii="宋体"/>
                <w:kern w:val="0"/>
                <w:szCs w:val="21"/>
              </w:rPr>
            </w:pPr>
            <w:r>
              <w:rPr>
                <w:rFonts w:ascii="宋体"/>
                <w:kern w:val="0"/>
                <w:szCs w:val="21"/>
              </w:rPr>
              <w:t>500＜L≤1000</w:t>
            </w:r>
          </w:p>
        </w:tc>
        <w:tc>
          <w:tcPr>
            <w:tcW w:w="2500" w:type="pct"/>
          </w:tcPr>
          <w:p>
            <w:pPr>
              <w:widowControl/>
              <w:jc w:val="center"/>
              <w:rPr>
                <w:rFonts w:ascii="宋体"/>
                <w:kern w:val="0"/>
                <w:szCs w:val="21"/>
              </w:rPr>
            </w:pPr>
            <w:r>
              <w:rPr>
                <w:rFonts w:ascii="宋体"/>
                <w:kern w:val="0"/>
                <w:szCs w:val="21"/>
              </w:rPr>
              <w:t>≥2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500" w:type="pct"/>
          </w:tcPr>
          <w:p>
            <w:pPr>
              <w:widowControl/>
              <w:jc w:val="center"/>
              <w:rPr>
                <w:rFonts w:ascii="宋体"/>
                <w:kern w:val="0"/>
                <w:szCs w:val="21"/>
              </w:rPr>
            </w:pPr>
            <w:r>
              <w:rPr>
                <w:rFonts w:ascii="宋体"/>
                <w:kern w:val="0"/>
                <w:szCs w:val="21"/>
              </w:rPr>
              <w:t>L&gt;1000</w:t>
            </w:r>
          </w:p>
        </w:tc>
        <w:tc>
          <w:tcPr>
            <w:tcW w:w="2500" w:type="pct"/>
          </w:tcPr>
          <w:p>
            <w:pPr>
              <w:widowControl/>
              <w:jc w:val="center"/>
              <w:rPr>
                <w:rFonts w:ascii="宋体"/>
                <w:kern w:val="0"/>
                <w:szCs w:val="21"/>
              </w:rPr>
            </w:pPr>
            <w:r>
              <w:rPr>
                <w:rFonts w:ascii="宋体"/>
                <w:kern w:val="0"/>
                <w:szCs w:val="21"/>
              </w:rPr>
              <w:t>≥3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2"/>
          </w:tcPr>
          <w:p>
            <w:pPr>
              <w:widowControl/>
              <w:jc w:val="left"/>
              <w:rPr>
                <w:rFonts w:ascii="宋体"/>
                <w:kern w:val="0"/>
                <w:szCs w:val="21"/>
              </w:rPr>
            </w:pPr>
            <w:r>
              <w:rPr>
                <w:rFonts w:ascii="宋体"/>
                <w:kern w:val="0"/>
                <w:szCs w:val="21"/>
              </w:rPr>
              <w:t>注1：建筑工地场界周边存在噪声敏感建筑物的，按照上述要求确定各场界噪声</w:t>
            </w:r>
            <w:r>
              <w:rPr>
                <w:rFonts w:hint="eastAsia" w:ascii="宋体"/>
              </w:rPr>
              <w:t>自动</w:t>
            </w:r>
            <w:r>
              <w:rPr>
                <w:rFonts w:ascii="宋体"/>
                <w:kern w:val="0"/>
                <w:szCs w:val="21"/>
              </w:rPr>
              <w:t>监测单元安装数量；</w:t>
            </w:r>
          </w:p>
          <w:p>
            <w:pPr>
              <w:widowControl/>
              <w:jc w:val="left"/>
              <w:rPr>
                <w:rFonts w:ascii="宋体"/>
                <w:kern w:val="0"/>
                <w:szCs w:val="21"/>
              </w:rPr>
            </w:pPr>
            <w:r>
              <w:rPr>
                <w:rFonts w:ascii="宋体"/>
                <w:kern w:val="0"/>
                <w:szCs w:val="21"/>
              </w:rPr>
              <w:t>注2：建筑工地场界周边涉及多处噪声敏感建筑物或受到噪声投诉频繁的建筑工地，安装点位数量需相应增加。</w:t>
            </w:r>
          </w:p>
          <w:p>
            <w:pPr>
              <w:widowControl/>
              <w:jc w:val="left"/>
              <w:rPr>
                <w:rFonts w:ascii="宋体"/>
                <w:kern w:val="0"/>
                <w:szCs w:val="21"/>
              </w:rPr>
            </w:pPr>
            <w:r>
              <w:rPr>
                <w:rFonts w:ascii="宋体"/>
                <w:kern w:val="0"/>
                <w:szCs w:val="21"/>
              </w:rPr>
              <w:t>注3：对道路交通工程、轨道交通工程等线性工程，针对每个敏感点安装一个噪声</w:t>
            </w:r>
            <w:r>
              <w:rPr>
                <w:rFonts w:hint="eastAsia" w:ascii="宋体"/>
              </w:rPr>
              <w:t>自动</w:t>
            </w:r>
            <w:r>
              <w:rPr>
                <w:rFonts w:ascii="宋体"/>
                <w:kern w:val="0"/>
                <w:szCs w:val="21"/>
              </w:rPr>
              <w:t>监测单元。当两个敏感点间隔距离小于500米时，可设置一个监测单元。</w:t>
            </w:r>
          </w:p>
        </w:tc>
      </w:tr>
    </w:tbl>
    <w:p>
      <w:pPr>
        <w:ind w:firstLine="420" w:firstLineChars="200"/>
      </w:pPr>
    </w:p>
    <w:p>
      <w:pPr>
        <w:pStyle w:val="105"/>
        <w:tabs>
          <w:tab w:val="clear" w:pos="360"/>
        </w:tabs>
        <w:spacing w:before="312" w:after="312"/>
        <w:rPr>
          <w:rFonts w:ascii="Times New Roman"/>
        </w:rPr>
      </w:pPr>
      <w:r>
        <w:rPr>
          <w:rFonts w:hint="eastAsia" w:ascii="Times New Roman"/>
        </w:rPr>
        <w:t>音视频监控单元安装点位参照表</w:t>
      </w:r>
    </w:p>
    <w:p>
      <w:pPr>
        <w:pStyle w:val="90"/>
        <w:numPr>
          <w:ilvl w:val="0"/>
          <w:numId w:val="0"/>
        </w:numPr>
        <w:spacing w:before="156" w:after="156"/>
        <w:rPr>
          <w:rFonts w:ascii="Times New Roman" w:eastAsia="宋体"/>
          <w:b/>
          <w:bCs/>
        </w:rPr>
      </w:pPr>
      <w:r>
        <w:rPr>
          <w:rFonts w:hint="eastAsia" w:ascii="Times New Roman" w:eastAsia="宋体"/>
          <w:b/>
          <w:bCs/>
        </w:rPr>
        <w:t>表</w:t>
      </w:r>
      <w:r>
        <w:rPr>
          <w:rFonts w:ascii="Times New Roman" w:eastAsia="宋体"/>
          <w:b/>
          <w:bCs/>
        </w:rPr>
        <w:t>B.2</w:t>
      </w:r>
      <w:r>
        <w:rPr>
          <w:rFonts w:hint="eastAsia" w:ascii="Times New Roman" w:eastAsia="宋体"/>
          <w:b/>
          <w:bCs/>
        </w:rPr>
        <w:t>　音视频监控单元安装点位参照表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5"/>
        <w:gridCol w:w="1474"/>
        <w:gridCol w:w="2624"/>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2" w:type="pct"/>
            <w:vAlign w:val="center"/>
          </w:tcPr>
          <w:p>
            <w:pPr>
              <w:jc w:val="center"/>
              <w:rPr>
                <w:rFonts w:ascii="宋体"/>
                <w:b/>
                <w:bCs/>
                <w:szCs w:val="21"/>
              </w:rPr>
            </w:pPr>
            <w:r>
              <w:rPr>
                <w:rFonts w:ascii="宋体"/>
                <w:b/>
                <w:bCs/>
                <w:szCs w:val="21"/>
              </w:rPr>
              <w:t>非道路工程、轨道交通工程、水务工程施工场地占地面积S（㎡）</w:t>
            </w:r>
          </w:p>
        </w:tc>
        <w:tc>
          <w:tcPr>
            <w:tcW w:w="770" w:type="pct"/>
            <w:vAlign w:val="center"/>
          </w:tcPr>
          <w:p>
            <w:pPr>
              <w:jc w:val="center"/>
              <w:rPr>
                <w:rFonts w:ascii="宋体"/>
                <w:b/>
                <w:bCs/>
                <w:szCs w:val="21"/>
              </w:rPr>
            </w:pPr>
            <w:r>
              <w:rPr>
                <w:rFonts w:ascii="宋体"/>
                <w:b/>
                <w:bCs/>
                <w:szCs w:val="21"/>
              </w:rPr>
              <w:t>每个区域</w:t>
            </w:r>
            <w:r>
              <w:rPr>
                <w:rFonts w:hint="eastAsia" w:ascii="宋体"/>
                <w:b/>
                <w:bCs/>
                <w:szCs w:val="21"/>
              </w:rPr>
              <w:t>音</w:t>
            </w:r>
            <w:r>
              <w:rPr>
                <w:rFonts w:ascii="宋体"/>
                <w:b/>
                <w:bCs/>
                <w:szCs w:val="21"/>
              </w:rPr>
              <w:t>视频监控数量（个）</w:t>
            </w:r>
          </w:p>
        </w:tc>
        <w:tc>
          <w:tcPr>
            <w:tcW w:w="1371" w:type="pct"/>
            <w:vAlign w:val="center"/>
          </w:tcPr>
          <w:p>
            <w:pPr>
              <w:jc w:val="center"/>
              <w:rPr>
                <w:rFonts w:ascii="宋体"/>
                <w:b/>
                <w:bCs/>
                <w:szCs w:val="21"/>
              </w:rPr>
            </w:pPr>
            <w:r>
              <w:rPr>
                <w:rFonts w:ascii="宋体"/>
                <w:b/>
                <w:bCs/>
                <w:szCs w:val="21"/>
              </w:rPr>
              <w:t>道路工程、轨道交通工程、水务工程围挡长度L（m）</w:t>
            </w:r>
          </w:p>
        </w:tc>
        <w:tc>
          <w:tcPr>
            <w:tcW w:w="1238" w:type="pct"/>
            <w:vAlign w:val="center"/>
          </w:tcPr>
          <w:p>
            <w:pPr>
              <w:jc w:val="center"/>
              <w:rPr>
                <w:rFonts w:ascii="宋体"/>
                <w:b/>
                <w:bCs/>
                <w:szCs w:val="21"/>
              </w:rPr>
            </w:pPr>
            <w:r>
              <w:rPr>
                <w:rFonts w:ascii="宋体"/>
                <w:b/>
                <w:bCs/>
                <w:szCs w:val="21"/>
              </w:rPr>
              <w:t>每个区域</w:t>
            </w:r>
            <w:r>
              <w:rPr>
                <w:rFonts w:hint="eastAsia" w:ascii="宋体"/>
                <w:b/>
                <w:bCs/>
                <w:szCs w:val="21"/>
              </w:rPr>
              <w:t>音</w:t>
            </w:r>
            <w:r>
              <w:rPr>
                <w:rFonts w:ascii="宋体"/>
                <w:b/>
                <w:bCs/>
                <w:szCs w:val="21"/>
              </w:rPr>
              <w:t>视频监控数量（个）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2" w:type="pct"/>
            <w:vAlign w:val="center"/>
          </w:tcPr>
          <w:p>
            <w:pPr>
              <w:jc w:val="center"/>
              <w:rPr>
                <w:rFonts w:ascii="宋体"/>
                <w:szCs w:val="21"/>
              </w:rPr>
            </w:pPr>
            <w:r>
              <w:rPr>
                <w:rFonts w:ascii="宋体"/>
                <w:szCs w:val="21"/>
              </w:rPr>
              <w:t>S≤10000</w:t>
            </w:r>
          </w:p>
        </w:tc>
        <w:tc>
          <w:tcPr>
            <w:tcW w:w="770" w:type="pct"/>
            <w:vAlign w:val="center"/>
          </w:tcPr>
          <w:p>
            <w:pPr>
              <w:jc w:val="center"/>
              <w:rPr>
                <w:rFonts w:ascii="宋体"/>
                <w:szCs w:val="21"/>
              </w:rPr>
            </w:pPr>
            <w:r>
              <w:rPr>
                <w:rFonts w:ascii="宋体"/>
                <w:szCs w:val="21"/>
              </w:rPr>
              <w:t>≥3</w:t>
            </w:r>
          </w:p>
        </w:tc>
        <w:tc>
          <w:tcPr>
            <w:tcW w:w="1371" w:type="pct"/>
            <w:vAlign w:val="center"/>
          </w:tcPr>
          <w:p>
            <w:pPr>
              <w:jc w:val="center"/>
              <w:rPr>
                <w:rFonts w:ascii="宋体"/>
                <w:szCs w:val="21"/>
              </w:rPr>
            </w:pPr>
            <w:r>
              <w:rPr>
                <w:rFonts w:ascii="宋体"/>
                <w:szCs w:val="21"/>
              </w:rPr>
              <w:t>L≤200</w:t>
            </w:r>
          </w:p>
        </w:tc>
        <w:tc>
          <w:tcPr>
            <w:tcW w:w="1238" w:type="pct"/>
            <w:vAlign w:val="center"/>
          </w:tcPr>
          <w:p>
            <w:pPr>
              <w:jc w:val="center"/>
              <w:rPr>
                <w:rFonts w:ascii="宋体"/>
                <w:szCs w:val="21"/>
              </w:rPr>
            </w:pPr>
            <w:r>
              <w:rPr>
                <w:rFonts w:asci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2" w:type="pct"/>
            <w:vAlign w:val="center"/>
          </w:tcPr>
          <w:p>
            <w:pPr>
              <w:jc w:val="center"/>
              <w:rPr>
                <w:rFonts w:ascii="宋体"/>
                <w:szCs w:val="21"/>
              </w:rPr>
            </w:pPr>
            <w:r>
              <w:rPr>
                <w:rFonts w:ascii="宋体"/>
                <w:szCs w:val="21"/>
              </w:rPr>
              <w:t>10000＜S≤20000</w:t>
            </w:r>
          </w:p>
        </w:tc>
        <w:tc>
          <w:tcPr>
            <w:tcW w:w="770" w:type="pct"/>
            <w:vAlign w:val="center"/>
          </w:tcPr>
          <w:p>
            <w:pPr>
              <w:jc w:val="center"/>
              <w:rPr>
                <w:rFonts w:ascii="宋体"/>
                <w:szCs w:val="21"/>
              </w:rPr>
            </w:pPr>
            <w:r>
              <w:rPr>
                <w:rFonts w:ascii="宋体"/>
                <w:szCs w:val="21"/>
              </w:rPr>
              <w:t>≥4</w:t>
            </w:r>
          </w:p>
        </w:tc>
        <w:tc>
          <w:tcPr>
            <w:tcW w:w="1371" w:type="pct"/>
            <w:vMerge w:val="restart"/>
            <w:vAlign w:val="center"/>
          </w:tcPr>
          <w:p>
            <w:pPr>
              <w:jc w:val="center"/>
              <w:rPr>
                <w:rFonts w:ascii="宋体"/>
                <w:szCs w:val="21"/>
              </w:rPr>
            </w:pPr>
            <w:r>
              <w:rPr>
                <w:rFonts w:ascii="宋体"/>
                <w:szCs w:val="21"/>
              </w:rPr>
              <w:t>L＞200</w:t>
            </w:r>
          </w:p>
        </w:tc>
        <w:tc>
          <w:tcPr>
            <w:tcW w:w="1238" w:type="pct"/>
            <w:vMerge w:val="restart"/>
            <w:vAlign w:val="center"/>
          </w:tcPr>
          <w:p>
            <w:pPr>
              <w:jc w:val="center"/>
              <w:rPr>
                <w:rFonts w:ascii="宋体"/>
                <w:szCs w:val="21"/>
              </w:rPr>
            </w:pPr>
            <w:r>
              <w:rPr>
                <w:rFonts w:ascii="宋体"/>
                <w:szCs w:val="21"/>
              </w:rPr>
              <w:t>以围挡长度每150米为单位，相应增加一套设备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22" w:type="pct"/>
            <w:vAlign w:val="center"/>
          </w:tcPr>
          <w:p>
            <w:pPr>
              <w:jc w:val="center"/>
              <w:rPr>
                <w:rFonts w:ascii="宋体"/>
                <w:szCs w:val="21"/>
              </w:rPr>
            </w:pPr>
            <w:r>
              <w:rPr>
                <w:rFonts w:ascii="宋体"/>
                <w:szCs w:val="21"/>
              </w:rPr>
              <w:t>20000＜S≤100000</w:t>
            </w:r>
          </w:p>
        </w:tc>
        <w:tc>
          <w:tcPr>
            <w:tcW w:w="770" w:type="pct"/>
            <w:vAlign w:val="center"/>
          </w:tcPr>
          <w:p>
            <w:pPr>
              <w:jc w:val="center"/>
              <w:rPr>
                <w:rFonts w:ascii="宋体"/>
                <w:szCs w:val="21"/>
              </w:rPr>
            </w:pPr>
            <w:r>
              <w:rPr>
                <w:rFonts w:ascii="宋体"/>
                <w:szCs w:val="21"/>
              </w:rPr>
              <w:t>≥5</w:t>
            </w:r>
          </w:p>
        </w:tc>
        <w:tc>
          <w:tcPr>
            <w:tcW w:w="1371" w:type="pct"/>
            <w:vMerge w:val="continue"/>
          </w:tcPr>
          <w:p>
            <w:pPr>
              <w:rPr>
                <w:rFonts w:ascii="宋体"/>
                <w:szCs w:val="21"/>
              </w:rPr>
            </w:pPr>
          </w:p>
        </w:tc>
        <w:tc>
          <w:tcPr>
            <w:tcW w:w="1238" w:type="pct"/>
            <w:vMerge w:val="continue"/>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pPr>
              <w:rPr>
                <w:rFonts w:ascii="宋体"/>
                <w:szCs w:val="21"/>
              </w:rPr>
            </w:pPr>
            <w:r>
              <w:rPr>
                <w:rFonts w:ascii="宋体"/>
                <w:szCs w:val="21"/>
              </w:rPr>
              <w:t>注1：</w:t>
            </w:r>
            <w:r>
              <w:rPr>
                <w:rFonts w:ascii="宋体"/>
                <w:kern w:val="0"/>
                <w:szCs w:val="21"/>
              </w:rPr>
              <w:t>土地整备类工地，安装数量不少于4个。</w:t>
            </w:r>
          </w:p>
        </w:tc>
      </w:tr>
    </w:tbl>
    <w:p>
      <w:pPr>
        <w:ind w:firstLine="420" w:firstLineChars="200"/>
      </w:pPr>
    </w:p>
    <w:p>
      <w:pPr>
        <w:pStyle w:val="87"/>
        <w:rPr>
          <w:rFonts w:ascii="Times New Roman"/>
        </w:rPr>
      </w:pPr>
      <w:r>
        <w:br w:type="page"/>
      </w:r>
      <w:bookmarkStart w:id="227" w:name="_Hlk139550665"/>
      <w:bookmarkStart w:id="228" w:name="_Toc164169500"/>
      <w:r>
        <w:rPr>
          <w:rFonts w:ascii="Times New Roman"/>
        </w:rPr>
        <w:t>（</w:t>
      </w:r>
      <w:r>
        <w:rPr>
          <w:rFonts w:hint="eastAsia" w:ascii="Times New Roman"/>
        </w:rPr>
        <w:t>规范</w:t>
      </w:r>
      <w:r>
        <w:rPr>
          <w:rFonts w:ascii="Times New Roman"/>
        </w:rPr>
        <w:t>性附录）</w:t>
      </w:r>
      <w:bookmarkEnd w:id="227"/>
      <w:r>
        <w:rPr>
          <w:rFonts w:ascii="Times New Roman"/>
        </w:rPr>
        <w:br w:type="textWrapping"/>
      </w:r>
      <w:r>
        <w:rPr>
          <w:rFonts w:hint="eastAsia" w:ascii="Times New Roman"/>
        </w:rPr>
        <w:t>建筑工地背景噪声评价技术要求</w:t>
      </w:r>
      <w:bookmarkEnd w:id="228"/>
    </w:p>
    <w:p>
      <w:pPr>
        <w:pStyle w:val="105"/>
        <w:tabs>
          <w:tab w:val="clear" w:pos="360"/>
        </w:tabs>
        <w:spacing w:before="312" w:after="312"/>
        <w:rPr>
          <w:rFonts w:ascii="Times New Roman"/>
        </w:rPr>
      </w:pPr>
      <w:r>
        <w:rPr>
          <w:rFonts w:hint="eastAsia" w:ascii="Times New Roman"/>
        </w:rPr>
        <w:t>建筑工地施工状态判断要求</w:t>
      </w:r>
    </w:p>
    <w:p>
      <w:pPr>
        <w:pStyle w:val="106"/>
        <w:spacing w:before="156" w:after="156"/>
        <w:rPr>
          <w:rFonts w:ascii="宋体" w:hAnsi="宋体" w:eastAsia="宋体"/>
        </w:rPr>
      </w:pPr>
      <w:r>
        <w:rPr>
          <w:rFonts w:hint="eastAsia" w:ascii="宋体" w:hAnsi="宋体" w:eastAsia="宋体"/>
        </w:rPr>
        <w:t>可以通</w:t>
      </w:r>
      <w:r>
        <w:rPr>
          <w:rFonts w:hint="eastAsia" w:ascii="宋体" w:hAnsi="宋体" w:eastAsia="宋体"/>
          <w:lang w:val="en-US" w:eastAsia="zh-CN"/>
        </w:rPr>
        <w:t>过</w:t>
      </w:r>
      <w:r>
        <w:rPr>
          <w:rFonts w:hint="eastAsia" w:ascii="宋体" w:hAnsi="宋体" w:eastAsia="宋体"/>
        </w:rPr>
        <w:t>智能音视频监控单元、施工状态监控单元直接监控建筑工地施工作业情况，监控到建筑工地具备施工行为的，直接评价为“活动状态”，其他监控时段默认评价为“非活动状态”。</w:t>
      </w:r>
    </w:p>
    <w:p>
      <w:pPr>
        <w:pStyle w:val="106"/>
        <w:spacing w:before="156" w:after="156"/>
        <w:rPr>
          <w:rFonts w:ascii="宋体" w:hAnsi="宋体" w:eastAsia="宋体"/>
        </w:rPr>
      </w:pPr>
      <w:r>
        <w:rPr>
          <w:rFonts w:hint="eastAsia" w:ascii="宋体" w:hAnsi="宋体" w:eastAsia="宋体"/>
        </w:rPr>
        <w:t>可以基于噪声自动监测单元历史统计数据监控建筑工地施工作业情况。</w:t>
      </w:r>
    </w:p>
    <w:p>
      <w:pPr>
        <w:pStyle w:val="106"/>
        <w:spacing w:before="156" w:after="156"/>
        <w:rPr>
          <w:rFonts w:ascii="宋体" w:hAnsi="宋体" w:eastAsia="宋体"/>
        </w:rPr>
      </w:pPr>
      <w:r>
        <w:rPr>
          <w:rFonts w:hint="eastAsia" w:ascii="宋体" w:hAnsi="宋体" w:eastAsia="宋体"/>
        </w:rPr>
        <w:t>若配置了声源自动识别功能模块，且声源自动识别功能达到了识别准确性相关技术要求，可基于声源自动识别结果验证建筑工地施工作业情况。</w:t>
      </w:r>
    </w:p>
    <w:p>
      <w:pPr>
        <w:pStyle w:val="92"/>
      </w:pPr>
      <w:r>
        <w:rPr>
          <w:rFonts w:hint="eastAsia"/>
        </w:rPr>
        <w:t>获取有统计数据以来的需评价时段的噪声自动监测数据（1 min的等效声级），根据评价时段LeqT</w:t>
      </w:r>
      <w:r>
        <w:rPr>
          <w:vertAlign w:val="subscript"/>
        </w:rPr>
        <w:t>1min</w:t>
      </w:r>
      <w:r>
        <w:rPr>
          <w:rFonts w:hint="eastAsia"/>
        </w:rPr>
        <w:t>的均值和标准差，不断去除LeqT</w:t>
      </w:r>
      <w:r>
        <w:rPr>
          <w:vertAlign w:val="subscript"/>
        </w:rPr>
        <w:t>1min</w:t>
      </w:r>
      <w:r>
        <w:rPr>
          <w:rFonts w:hint="eastAsia"/>
        </w:rPr>
        <w:t>&gt;μ+zσ的部分（即识别为“活动状态”），循环计算得到最终相对稳定的噪声水平。</w:t>
      </w:r>
    </w:p>
    <w:p>
      <w:pPr>
        <w:pStyle w:val="97"/>
      </w:pPr>
      <w:r>
        <w:rPr>
          <w:rFonts w:hint="eastAsia"/>
        </w:rPr>
        <w:t>μ为本时段历史</w:t>
      </w:r>
      <w:r>
        <w:rPr>
          <w:rFonts w:hAnsi="宋体"/>
          <w:kern w:val="2"/>
        </w:rPr>
        <w:t>LeqT</w:t>
      </w:r>
      <w:r>
        <w:rPr>
          <w:rFonts w:hAnsi="宋体"/>
          <w:kern w:val="2"/>
          <w:vertAlign w:val="subscript"/>
        </w:rPr>
        <w:t>1min</w:t>
      </w:r>
      <w:r>
        <w:rPr>
          <w:rFonts w:hint="eastAsia"/>
        </w:rPr>
        <w:t>的均值，σ为标准差；z为常数，主要参考正态分布的概率系数。</w:t>
      </w:r>
    </w:p>
    <w:p>
      <w:pPr>
        <w:pStyle w:val="97"/>
      </w:pPr>
      <w:r>
        <w:t>Z</w:t>
      </w:r>
      <w:r>
        <w:rPr>
          <w:rFonts w:hint="eastAsia"/>
        </w:rPr>
        <w:t>的取值范围</w:t>
      </w:r>
      <w:r>
        <w:rPr>
          <w:rFonts w:hint="eastAsia"/>
          <w:color w:val="000000"/>
          <w:kern w:val="0"/>
        </w:rPr>
        <w:t>根据识别准确度的要求在9</w:t>
      </w:r>
      <w:r>
        <w:rPr>
          <w:color w:val="000000"/>
          <w:kern w:val="0"/>
        </w:rPr>
        <w:t>0%-95%</w:t>
      </w:r>
      <w:r>
        <w:rPr>
          <w:rFonts w:hint="eastAsia"/>
          <w:color w:val="000000"/>
          <w:kern w:val="0"/>
        </w:rPr>
        <w:t>的概率系数区间内</w:t>
      </w:r>
      <w:r>
        <w:rPr>
          <w:rFonts w:hint="eastAsia"/>
        </w:rPr>
        <w:t>[</w:t>
      </w:r>
      <w:r>
        <w:t>1.26,1.69]</w:t>
      </w:r>
      <w:r>
        <w:rPr>
          <w:rFonts w:hint="eastAsia"/>
        </w:rPr>
        <w:t>调整。一般地，夜间、中午、晚上</w:t>
      </w:r>
      <w:r>
        <w:rPr>
          <w:color w:val="000000"/>
          <w:kern w:val="0"/>
        </w:rPr>
        <w:t>σ</w:t>
      </w:r>
      <w:r>
        <w:rPr>
          <w:rFonts w:hint="eastAsia"/>
          <w:color w:val="000000"/>
          <w:kern w:val="0"/>
        </w:rPr>
        <w:t>倍数</w:t>
      </w:r>
      <w:r>
        <w:rPr>
          <w:rFonts w:hint="eastAsia"/>
        </w:rPr>
        <w:t>应在9</w:t>
      </w:r>
      <w:r>
        <w:t>5%</w:t>
      </w:r>
      <w:r>
        <w:rPr>
          <w:rFonts w:hint="eastAsia"/>
        </w:rPr>
        <w:t>（四舍五入）的概率系数范围（[</w:t>
      </w:r>
      <w:r>
        <w:t>1.6,1.69]</w:t>
      </w:r>
      <w:r>
        <w:rPr>
          <w:rFonts w:hint="eastAsia"/>
        </w:rPr>
        <w:t>）内调整，上午在9</w:t>
      </w:r>
      <w:r>
        <w:t>0%</w:t>
      </w:r>
      <w:r>
        <w:rPr>
          <w:rFonts w:hint="eastAsia"/>
        </w:rPr>
        <w:t>（四舍五入）的概率系数范围（[</w:t>
      </w:r>
      <w:r>
        <w:t>1.26,1.31]</w:t>
      </w:r>
      <w:r>
        <w:rPr>
          <w:rFonts w:hint="eastAsia"/>
        </w:rPr>
        <w:t>）内调整，下午在9</w:t>
      </w:r>
      <w:r>
        <w:t>1%-94%</w:t>
      </w:r>
      <w:r>
        <w:rPr>
          <w:rFonts w:hint="eastAsia"/>
        </w:rPr>
        <w:t>的概率系数范围（[</w:t>
      </w:r>
      <w:r>
        <w:t>1.32,1.59]</w:t>
      </w:r>
      <w:r>
        <w:rPr>
          <w:rFonts w:hint="eastAsia"/>
        </w:rPr>
        <w:t>）间调整。</w:t>
      </w:r>
    </w:p>
    <w:p>
      <w:pPr>
        <w:pStyle w:val="92"/>
      </w:pPr>
      <w:r>
        <w:rPr>
          <w:rFonts w:hint="eastAsia"/>
        </w:rPr>
        <w:t>通过噪声自动监测数据识别的“活动状态”每增加一组数据，同时更新前7</w:t>
      </w:r>
      <w:r>
        <w:t>-14</w:t>
      </w:r>
      <w:r>
        <w:rPr>
          <w:rFonts w:hint="eastAsia"/>
        </w:rPr>
        <w:t>天的状态（施工状态更新的区间可以视有效数据量调整）。</w:t>
      </w:r>
    </w:p>
    <w:p>
      <w:pPr>
        <w:pStyle w:val="106"/>
        <w:spacing w:before="156" w:after="156"/>
        <w:rPr>
          <w:rFonts w:ascii="宋体" w:hAnsi="宋体" w:eastAsia="宋体"/>
        </w:rPr>
      </w:pPr>
      <w:r>
        <w:rPr>
          <w:rFonts w:hint="eastAsia" w:ascii="宋体" w:hAnsi="宋体" w:eastAsia="宋体"/>
        </w:rPr>
        <w:t>综合考虑监测网络、施工阶段、评价时段，加权计算智能音视频识别、施工状态监控、噪声自动监测评价结果得分，得分超过</w:t>
      </w:r>
      <w:r>
        <w:rPr>
          <w:rFonts w:ascii="宋体" w:hAnsi="宋体" w:eastAsia="宋体"/>
        </w:rPr>
        <w:t>0.6</w:t>
      </w:r>
      <w:r>
        <w:rPr>
          <w:rFonts w:hint="eastAsia" w:ascii="宋体" w:hAnsi="宋体" w:eastAsia="宋体"/>
        </w:rPr>
        <w:t>的可评价为“施工”。</w:t>
      </w:r>
    </w:p>
    <w:p>
      <w:pPr>
        <w:pStyle w:val="106"/>
        <w:spacing w:before="156" w:after="156"/>
        <w:rPr>
          <w:rFonts w:ascii="宋体" w:hAnsi="宋体" w:eastAsia="宋体"/>
        </w:rPr>
      </w:pPr>
      <w:r>
        <w:rPr>
          <w:rFonts w:hint="eastAsia" w:ascii="宋体" w:hAnsi="宋体" w:eastAsia="宋体"/>
        </w:rPr>
        <w:t>行为识别得分：</w:t>
      </w:r>
    </w:p>
    <w:p>
      <w:pPr>
        <w:ind w:firstLine="420" w:firstLineChars="200"/>
        <w:jc w:val="center"/>
        <w:rPr>
          <w:rFonts w:ascii="宋体" w:hAnsi="宋体"/>
          <w:szCs w:val="21"/>
        </w:rPr>
      </w:pPr>
      <w:bookmarkStart w:id="229" w:name="_Hlk153294283"/>
      <w:r>
        <w:rPr>
          <w:rFonts w:ascii="宋体" w:hAnsi="宋体"/>
          <w:szCs w:val="21"/>
        </w:rPr>
        <w:t>F=</w:t>
      </w:r>
      <w:r>
        <w:rPr>
          <w:rFonts w:hint="eastAsia" w:ascii="宋体" w:hAnsi="宋体"/>
          <w:szCs w:val="21"/>
        </w:rPr>
        <w:t>（</w:t>
      </w:r>
      <w:r>
        <w:rPr>
          <w:rFonts w:ascii="宋体" w:hAnsi="宋体"/>
          <w:szCs w:val="21"/>
        </w:rPr>
        <w:t>α</w:t>
      </w:r>
      <w:r>
        <w:rPr>
          <w:rFonts w:ascii="宋体" w:hAnsi="宋体"/>
          <w:szCs w:val="21"/>
          <w:vertAlign w:val="subscript"/>
        </w:rPr>
        <w:t>1</w:t>
      </w:r>
      <w:r>
        <w:rPr>
          <w:rFonts w:ascii="宋体" w:hAnsi="宋体"/>
          <w:szCs w:val="21"/>
        </w:rPr>
        <w:t>*W</w:t>
      </w:r>
      <w:r>
        <w:rPr>
          <w:rFonts w:ascii="宋体" w:hAnsi="宋体"/>
          <w:szCs w:val="21"/>
          <w:vertAlign w:val="subscript"/>
        </w:rPr>
        <w:t>1</w:t>
      </w:r>
      <w:r>
        <w:rPr>
          <w:rFonts w:ascii="宋体" w:hAnsi="宋体"/>
          <w:szCs w:val="21"/>
        </w:rPr>
        <w:t>+ α</w:t>
      </w:r>
      <w:r>
        <w:rPr>
          <w:rFonts w:ascii="宋体" w:hAnsi="宋体"/>
          <w:szCs w:val="21"/>
          <w:vertAlign w:val="subscript"/>
        </w:rPr>
        <w:t>2</w:t>
      </w:r>
      <w:r>
        <w:rPr>
          <w:rFonts w:ascii="宋体" w:hAnsi="宋体"/>
          <w:szCs w:val="21"/>
        </w:rPr>
        <w:t>*W</w:t>
      </w:r>
      <w:r>
        <w:rPr>
          <w:rFonts w:ascii="宋体" w:hAnsi="宋体"/>
          <w:szCs w:val="21"/>
          <w:vertAlign w:val="subscript"/>
        </w:rPr>
        <w:t>2</w:t>
      </w:r>
      <w:r>
        <w:rPr>
          <w:rFonts w:ascii="宋体" w:hAnsi="宋体"/>
          <w:szCs w:val="21"/>
        </w:rPr>
        <w:t>+ α</w:t>
      </w:r>
      <w:r>
        <w:rPr>
          <w:rFonts w:ascii="宋体" w:hAnsi="宋体"/>
          <w:szCs w:val="21"/>
          <w:vertAlign w:val="subscript"/>
        </w:rPr>
        <w:t>3</w:t>
      </w:r>
      <w:r>
        <w:rPr>
          <w:rFonts w:ascii="宋体" w:hAnsi="宋体"/>
          <w:szCs w:val="21"/>
        </w:rPr>
        <w:t>*W</w:t>
      </w:r>
      <w:r>
        <w:rPr>
          <w:rFonts w:ascii="宋体" w:hAnsi="宋体"/>
          <w:szCs w:val="21"/>
          <w:vertAlign w:val="subscript"/>
        </w:rPr>
        <w:t>3</w:t>
      </w:r>
      <w:r>
        <w:rPr>
          <w:rFonts w:hint="eastAsia" w:ascii="宋体" w:hAnsi="宋体"/>
          <w:szCs w:val="21"/>
        </w:rPr>
        <w:t>）/</w:t>
      </w:r>
      <w:r>
        <w:rPr>
          <w:szCs w:val="21"/>
        </w:rPr>
        <w:t>λ</w:t>
      </w:r>
    </w:p>
    <w:bookmarkEnd w:id="229"/>
    <w:p>
      <w:pPr>
        <w:ind w:firstLine="420" w:firstLineChars="200"/>
        <w:rPr>
          <w:rFonts w:ascii="宋体" w:hAnsi="宋体"/>
          <w:szCs w:val="21"/>
        </w:rPr>
      </w:pPr>
      <w:r>
        <w:rPr>
          <w:rFonts w:ascii="宋体" w:hAnsi="宋体"/>
          <w:szCs w:val="21"/>
        </w:rPr>
        <w:t>F——行为识别得分</w:t>
      </w:r>
      <w:r>
        <w:rPr>
          <w:rFonts w:hint="eastAsia" w:ascii="宋体" w:hAnsi="宋体"/>
          <w:szCs w:val="21"/>
        </w:rPr>
        <w:t>（</w:t>
      </w:r>
      <w:bookmarkStart w:id="230" w:name="_Hlk153294737"/>
      <w:r>
        <w:rPr>
          <w:rFonts w:hint="eastAsia" w:ascii="宋体" w:hAnsi="宋体"/>
          <w:szCs w:val="21"/>
        </w:rPr>
        <w:t>理论上最值为</w:t>
      </w:r>
      <w:r>
        <w:rPr>
          <w:rFonts w:ascii="宋体" w:hAnsi="宋体"/>
          <w:szCs w:val="21"/>
        </w:rPr>
        <w:t>1</w:t>
      </w:r>
      <w:r>
        <w:rPr>
          <w:rFonts w:hint="eastAsia" w:ascii="宋体" w:hAnsi="宋体"/>
          <w:szCs w:val="21"/>
        </w:rPr>
        <w:t>，得分越接近</w:t>
      </w:r>
      <w:r>
        <w:rPr>
          <w:rFonts w:ascii="宋体" w:hAnsi="宋体"/>
          <w:szCs w:val="21"/>
        </w:rPr>
        <w:t>1</w:t>
      </w:r>
      <w:r>
        <w:rPr>
          <w:rFonts w:hint="eastAsia" w:ascii="宋体" w:hAnsi="宋体"/>
          <w:szCs w:val="21"/>
        </w:rPr>
        <w:t>可信度越高</w:t>
      </w:r>
      <w:bookmarkEnd w:id="230"/>
      <w:r>
        <w:rPr>
          <w:rFonts w:hint="eastAsia" w:ascii="宋体" w:hAnsi="宋体"/>
          <w:szCs w:val="21"/>
        </w:rPr>
        <w:t>）；</w:t>
      </w:r>
    </w:p>
    <w:p>
      <w:pPr>
        <w:ind w:firstLine="420" w:firstLineChars="200"/>
        <w:rPr>
          <w:szCs w:val="21"/>
        </w:rPr>
      </w:pPr>
      <w:r>
        <w:rPr>
          <w:szCs w:val="21"/>
        </w:rPr>
        <w:t>λ</w:t>
      </w:r>
      <w:r>
        <w:rPr>
          <w:rFonts w:hint="eastAsia"/>
          <w:szCs w:val="21"/>
        </w:rPr>
        <w:t>——监测网络系数，Ⅰ级、Ⅱ级、Ⅲ级分别为3、2、1；</w:t>
      </w:r>
    </w:p>
    <w:p>
      <w:pPr>
        <w:ind w:firstLine="420" w:firstLineChars="200"/>
        <w:rPr>
          <w:rFonts w:ascii="宋体" w:hAnsi="宋体"/>
          <w:szCs w:val="21"/>
        </w:rPr>
      </w:pPr>
      <w:r>
        <w:rPr>
          <w:rFonts w:ascii="宋体" w:hAnsi="宋体"/>
          <w:szCs w:val="21"/>
        </w:rPr>
        <w:t>α</w:t>
      </w:r>
      <w:r>
        <w:rPr>
          <w:rFonts w:ascii="宋体" w:hAnsi="宋体"/>
          <w:szCs w:val="21"/>
          <w:vertAlign w:val="subscript"/>
        </w:rPr>
        <w:t>1</w:t>
      </w:r>
      <w:r>
        <w:rPr>
          <w:rFonts w:hint="eastAsia" w:ascii="宋体" w:hAnsi="宋体"/>
          <w:szCs w:val="21"/>
        </w:rPr>
        <w:t>——噪声自动监测单元识别的可信度为</w:t>
      </w:r>
      <w:r>
        <w:rPr>
          <w:rFonts w:ascii="宋体" w:hAnsi="宋体"/>
          <w:szCs w:val="21"/>
        </w:rPr>
        <w:t>α</w:t>
      </w:r>
      <w:r>
        <w:rPr>
          <w:rFonts w:ascii="宋体" w:hAnsi="宋体"/>
          <w:szCs w:val="21"/>
          <w:vertAlign w:val="subscript"/>
        </w:rPr>
        <w:t>1</w:t>
      </w:r>
      <w:r>
        <w:rPr>
          <w:rFonts w:ascii="宋体" w:hAnsi="宋体"/>
          <w:szCs w:val="21"/>
        </w:rPr>
        <w:t>=</w:t>
      </w:r>
      <w:r>
        <w:rPr>
          <w:rFonts w:hint="eastAsia" w:ascii="宋体" w:hAnsi="宋体"/>
          <w:szCs w:val="21"/>
        </w:rPr>
        <w:t>0或1；</w:t>
      </w:r>
    </w:p>
    <w:p>
      <w:pPr>
        <w:ind w:firstLine="420" w:firstLineChars="200"/>
        <w:rPr>
          <w:rFonts w:ascii="宋体" w:hAnsi="宋体"/>
          <w:szCs w:val="21"/>
        </w:rPr>
      </w:pPr>
      <w:r>
        <w:rPr>
          <w:rFonts w:ascii="宋体" w:hAnsi="宋体"/>
          <w:szCs w:val="21"/>
        </w:rPr>
        <w:t>α</w:t>
      </w:r>
      <w:r>
        <w:rPr>
          <w:rFonts w:ascii="宋体" w:hAnsi="宋体"/>
          <w:szCs w:val="21"/>
          <w:vertAlign w:val="subscript"/>
        </w:rPr>
        <w:t>2</w:t>
      </w:r>
      <w:r>
        <w:rPr>
          <w:rFonts w:hint="eastAsia" w:ascii="宋体" w:hAnsi="宋体"/>
          <w:szCs w:val="21"/>
        </w:rPr>
        <w:t>——智能音视频监控单元识别的可信度</w:t>
      </w:r>
      <w:r>
        <w:rPr>
          <w:rFonts w:ascii="宋体" w:hAnsi="宋体"/>
          <w:szCs w:val="21"/>
        </w:rPr>
        <w:t>α</w:t>
      </w:r>
      <w:r>
        <w:rPr>
          <w:rFonts w:ascii="宋体" w:hAnsi="宋体"/>
          <w:szCs w:val="21"/>
          <w:vertAlign w:val="subscript"/>
        </w:rPr>
        <w:t>2</w:t>
      </w:r>
      <w:r>
        <w:rPr>
          <w:rFonts w:ascii="宋体" w:hAnsi="宋体"/>
          <w:szCs w:val="21"/>
        </w:rPr>
        <w:t>=</w:t>
      </w:r>
      <w:r>
        <w:rPr>
          <w:rFonts w:hint="eastAsia" w:ascii="宋体" w:hAnsi="宋体"/>
          <w:szCs w:val="21"/>
        </w:rPr>
        <w:t>0或1；</w:t>
      </w:r>
    </w:p>
    <w:p>
      <w:pPr>
        <w:ind w:firstLine="420" w:firstLineChars="200"/>
        <w:rPr>
          <w:rFonts w:ascii="宋体" w:hAnsi="宋体"/>
          <w:szCs w:val="21"/>
        </w:rPr>
      </w:pPr>
      <w:r>
        <w:rPr>
          <w:rFonts w:ascii="宋体" w:hAnsi="宋体"/>
          <w:szCs w:val="21"/>
        </w:rPr>
        <w:t>α</w:t>
      </w:r>
      <w:r>
        <w:rPr>
          <w:rFonts w:ascii="宋体" w:hAnsi="宋体"/>
          <w:szCs w:val="21"/>
          <w:vertAlign w:val="subscript"/>
        </w:rPr>
        <w:t>3</w:t>
      </w:r>
      <w:r>
        <w:rPr>
          <w:rFonts w:hint="eastAsia" w:ascii="宋体" w:hAnsi="宋体"/>
          <w:szCs w:val="21"/>
        </w:rPr>
        <w:t>——施工状态监控单元识别的可信度</w:t>
      </w:r>
      <w:r>
        <w:rPr>
          <w:rFonts w:ascii="宋体" w:hAnsi="宋体"/>
          <w:szCs w:val="21"/>
        </w:rPr>
        <w:t>α</w:t>
      </w:r>
      <w:r>
        <w:rPr>
          <w:rFonts w:ascii="宋体" w:hAnsi="宋体"/>
          <w:szCs w:val="21"/>
          <w:vertAlign w:val="subscript"/>
        </w:rPr>
        <w:t>3</w:t>
      </w:r>
      <w:r>
        <w:rPr>
          <w:rFonts w:hint="eastAsia" w:ascii="宋体" w:hAnsi="宋体"/>
          <w:szCs w:val="21"/>
        </w:rPr>
        <w:t>=0或1；</w:t>
      </w:r>
    </w:p>
    <w:p>
      <w:pPr>
        <w:ind w:firstLine="420" w:firstLineChars="200"/>
        <w:rPr>
          <w:rFonts w:ascii="宋体" w:hAnsi="宋体"/>
          <w:szCs w:val="21"/>
        </w:rPr>
      </w:pPr>
      <w:r>
        <w:rPr>
          <w:rFonts w:ascii="宋体" w:hAnsi="宋体"/>
          <w:szCs w:val="21"/>
        </w:rPr>
        <w:t>W</w:t>
      </w:r>
      <w:r>
        <w:rPr>
          <w:rFonts w:ascii="宋体" w:hAnsi="宋体"/>
          <w:szCs w:val="21"/>
          <w:vertAlign w:val="subscript"/>
        </w:rPr>
        <w:t>1</w:t>
      </w:r>
      <w:r>
        <w:rPr>
          <w:rFonts w:hint="eastAsia" w:ascii="宋体" w:hAnsi="宋体"/>
          <w:szCs w:val="21"/>
        </w:rPr>
        <w:t>、</w:t>
      </w:r>
      <w:r>
        <w:rPr>
          <w:rFonts w:ascii="宋体" w:hAnsi="宋体"/>
          <w:szCs w:val="21"/>
        </w:rPr>
        <w:t>W</w:t>
      </w:r>
      <w:r>
        <w:rPr>
          <w:rFonts w:ascii="宋体" w:hAnsi="宋体"/>
          <w:szCs w:val="21"/>
          <w:vertAlign w:val="subscript"/>
        </w:rPr>
        <w:t>2</w:t>
      </w:r>
      <w:r>
        <w:rPr>
          <w:rFonts w:hint="eastAsia" w:ascii="宋体" w:hAnsi="宋体"/>
          <w:szCs w:val="21"/>
        </w:rPr>
        <w:t>、</w:t>
      </w:r>
      <w:r>
        <w:rPr>
          <w:rFonts w:ascii="宋体" w:hAnsi="宋体"/>
          <w:szCs w:val="21"/>
        </w:rPr>
        <w:t>W</w:t>
      </w:r>
      <w:r>
        <w:rPr>
          <w:rFonts w:ascii="宋体" w:hAnsi="宋体"/>
          <w:szCs w:val="21"/>
          <w:vertAlign w:val="subscript"/>
        </w:rPr>
        <w:t>3</w:t>
      </w:r>
      <w:r>
        <w:rPr>
          <w:rFonts w:hint="eastAsia" w:ascii="宋体" w:hAnsi="宋体"/>
          <w:szCs w:val="21"/>
        </w:rPr>
        <w:t>——分别对应噪声自动监测、智能音视频监控、施工状态监控单元的权重。</w:t>
      </w:r>
    </w:p>
    <w:p>
      <w:pPr>
        <w:pStyle w:val="105"/>
        <w:tabs>
          <w:tab w:val="clear" w:pos="360"/>
        </w:tabs>
        <w:spacing w:before="312" w:after="312"/>
        <w:rPr>
          <w:rFonts w:ascii="Times New Roman"/>
        </w:rPr>
      </w:pPr>
      <w:r>
        <w:rPr>
          <w:rFonts w:hint="eastAsia" w:ascii="Times New Roman"/>
        </w:rPr>
        <w:t>建筑工地背景噪声获取要求</w:t>
      </w:r>
    </w:p>
    <w:p>
      <w:pPr>
        <w:pStyle w:val="106"/>
        <w:spacing w:before="156" w:after="156"/>
        <w:rPr>
          <w:rFonts w:ascii="宋体" w:hAnsi="宋体" w:eastAsia="宋体"/>
        </w:rPr>
      </w:pPr>
      <w:r>
        <w:rPr>
          <w:rFonts w:hint="eastAsia" w:ascii="宋体" w:hAnsi="宋体" w:eastAsia="宋体"/>
        </w:rPr>
        <w:t>确定建筑施工工地停止施工、且其他声环境与待评价时段基本一致的一段时间作为背景噪声时段。背景噪声时段可在待评价时段的测量时间之前或之后，时间应尽量接近。</w:t>
      </w:r>
    </w:p>
    <w:p>
      <w:pPr>
        <w:pStyle w:val="106"/>
        <w:spacing w:before="156" w:after="156"/>
        <w:rPr>
          <w:rFonts w:ascii="宋体" w:hAnsi="宋体" w:eastAsia="宋体"/>
        </w:rPr>
      </w:pPr>
      <w:r>
        <w:rPr>
          <w:rFonts w:hint="eastAsia" w:ascii="宋体" w:hAnsi="宋体" w:eastAsia="宋体"/>
        </w:rPr>
        <w:t>在背景噪声时段中，统一选择1</w:t>
      </w:r>
      <w:r>
        <w:rPr>
          <w:rFonts w:ascii="宋体" w:hAnsi="宋体" w:eastAsia="宋体"/>
        </w:rPr>
        <w:t>0</w:t>
      </w:r>
      <w:r>
        <w:rPr>
          <w:rFonts w:hint="eastAsia" w:ascii="宋体" w:hAnsi="宋体" w:eastAsia="宋体"/>
        </w:rPr>
        <w:t>min的等效声级作为背景噪声值。</w:t>
      </w:r>
    </w:p>
    <w:p>
      <w:pPr>
        <w:pStyle w:val="106"/>
        <w:spacing w:before="156" w:after="156"/>
        <w:rPr>
          <w:rFonts w:ascii="宋体" w:hAnsi="宋体" w:eastAsia="宋体"/>
        </w:rPr>
      </w:pPr>
      <w:r>
        <w:rPr>
          <w:rFonts w:hint="eastAsia" w:ascii="宋体" w:hAnsi="宋体" w:eastAsia="宋体"/>
        </w:rPr>
        <w:t>基于智能识别的背景噪声获取方法：</w:t>
      </w:r>
    </w:p>
    <w:p>
      <w:pPr>
        <w:pStyle w:val="25"/>
      </w:pPr>
      <w:r>
        <w:rPr>
          <w:rFonts w:hint="eastAsia"/>
        </w:rPr>
        <w:t>通过噪声自动监测数据(长期连续记录的噪声瞬时声级或分钟等效声级)、智能音视频监控数据、施工状态监控数据，将施工场界噪声自动监测数据与工地施工状态对应，获取施工阶段监测数据和非施工阶段监测数据（“活动”与“非活动”状态），</w:t>
      </w:r>
      <w:r>
        <w:rPr>
          <w:rFonts w:hint="eastAsia"/>
          <w:lang w:val="en-US" w:eastAsia="zh-CN"/>
        </w:rPr>
        <w:t>从而</w:t>
      </w:r>
      <w:r>
        <w:rPr>
          <w:rFonts w:hint="eastAsia"/>
        </w:rPr>
        <w:t>自动</w:t>
      </w:r>
      <w:r>
        <w:rPr>
          <w:rFonts w:hint="eastAsia"/>
          <w:lang w:val="en-US" w:eastAsia="zh-CN"/>
        </w:rPr>
        <w:t>得到</w:t>
      </w:r>
      <w:r>
        <w:rPr>
          <w:rFonts w:hint="eastAsia"/>
        </w:rPr>
        <w:t>施工阶段的背景噪声。</w:t>
      </w:r>
    </w:p>
    <w:p>
      <w:pPr>
        <w:pStyle w:val="106"/>
        <w:spacing w:before="156" w:after="156"/>
        <w:rPr>
          <w:rFonts w:ascii="宋体" w:hAnsi="宋体" w:eastAsia="宋体"/>
        </w:rPr>
      </w:pPr>
      <w:r>
        <w:rPr>
          <w:rFonts w:hint="eastAsia" w:ascii="宋体" w:hAnsi="宋体" w:eastAsia="宋体"/>
        </w:rPr>
        <w:t>基于历史统计的背景噪声获取方法：</w:t>
      </w:r>
    </w:p>
    <w:p>
      <w:pPr>
        <w:pStyle w:val="25"/>
      </w:pPr>
      <w:r>
        <w:rPr>
          <w:rFonts w:hint="eastAsia" w:hAnsi="宋体"/>
        </w:rPr>
        <w:t>基于噪声自动监测单元历史统计数据监控建筑工地施工作业的方法，</w:t>
      </w:r>
      <w:r>
        <w:rPr>
          <w:rFonts w:hint="eastAsia"/>
        </w:rPr>
        <w:t>计算评价时段之前的连续</w:t>
      </w:r>
      <w:r>
        <w:t>10</w:t>
      </w:r>
      <w:r>
        <w:rPr>
          <w:rFonts w:hint="eastAsia"/>
        </w:rPr>
        <w:t>min非施工状态的等效声级即为</w:t>
      </w:r>
      <w:bookmarkStart w:id="231" w:name="_Hlk157414611"/>
      <w:r>
        <w:rPr>
          <w:rFonts w:hint="eastAsia"/>
        </w:rPr>
        <w:t>基于历史统计数据的背景噪声</w:t>
      </w:r>
      <w:bookmarkEnd w:id="231"/>
      <w:r>
        <w:rPr>
          <w:rFonts w:hint="eastAsia"/>
        </w:rPr>
        <w:t>。</w:t>
      </w:r>
    </w:p>
    <w:p>
      <w:pPr>
        <w:pStyle w:val="106"/>
        <w:spacing w:before="156" w:after="156"/>
      </w:pPr>
      <w:r>
        <w:rPr>
          <w:rFonts w:hint="eastAsia" w:ascii="宋体" w:hAnsi="宋体" w:eastAsia="宋体"/>
        </w:rPr>
        <w:t>验证基于智能识别L</w:t>
      </w:r>
      <w:r>
        <w:rPr>
          <w:rFonts w:ascii="宋体" w:hAnsi="宋体" w:eastAsia="宋体"/>
          <w:vertAlign w:val="subscript"/>
        </w:rPr>
        <w:t>eqz</w:t>
      </w:r>
      <w:r>
        <w:rPr>
          <w:rFonts w:hint="eastAsia" w:ascii="宋体" w:hAnsi="宋体" w:eastAsia="宋体"/>
        </w:rPr>
        <w:t>和历史统计L</w:t>
      </w:r>
      <w:r>
        <w:rPr>
          <w:rFonts w:hint="eastAsia" w:ascii="宋体" w:hAnsi="宋体" w:eastAsia="宋体"/>
          <w:vertAlign w:val="subscript"/>
        </w:rPr>
        <w:t>eqs</w:t>
      </w:r>
      <w:r>
        <w:rPr>
          <w:rFonts w:hint="eastAsia" w:ascii="宋体" w:hAnsi="宋体" w:eastAsia="宋体"/>
        </w:rPr>
        <w:t>的背景噪声。</w:t>
      </w:r>
    </w:p>
    <w:p>
      <w:pPr>
        <w:ind w:firstLine="420" w:firstLineChars="200"/>
      </w:pPr>
      <w:r>
        <w:rPr>
          <w:rFonts w:hint="eastAsia"/>
        </w:rPr>
        <w:t>（1）若</w:t>
      </w:r>
      <w:r>
        <w:t>|</w:t>
      </w:r>
      <w:r>
        <w:rPr>
          <w:rFonts w:hint="eastAsia"/>
        </w:rPr>
        <w:t>L</w:t>
      </w:r>
      <w:r>
        <w:rPr>
          <w:rFonts w:hint="eastAsia"/>
          <w:vertAlign w:val="subscript"/>
        </w:rPr>
        <w:t>eqz</w:t>
      </w:r>
      <w:r>
        <w:rPr>
          <w:rFonts w:hint="eastAsia"/>
        </w:rPr>
        <w:t>-L</w:t>
      </w:r>
      <w:r>
        <w:rPr>
          <w:rFonts w:hint="eastAsia"/>
          <w:vertAlign w:val="subscript"/>
        </w:rPr>
        <w:t>eqs</w:t>
      </w:r>
      <w:r>
        <w:t>|</w:t>
      </w:r>
      <w:r>
        <w:rPr>
          <w:rFonts w:hint="eastAsia"/>
        </w:rPr>
        <w:t>≤1dB，则将</w:t>
      </w:r>
      <w:r>
        <w:t>M</w:t>
      </w:r>
      <w:r>
        <w:rPr>
          <w:rFonts w:hint="eastAsia"/>
        </w:rPr>
        <w:t>ax{L</w:t>
      </w:r>
      <w:r>
        <w:rPr>
          <w:rFonts w:hint="eastAsia"/>
          <w:vertAlign w:val="subscript"/>
        </w:rPr>
        <w:t>eqz</w:t>
      </w:r>
      <w:r>
        <w:rPr>
          <w:rFonts w:hint="eastAsia"/>
        </w:rPr>
        <w:t>,L</w:t>
      </w:r>
      <w:r>
        <w:rPr>
          <w:rFonts w:hint="eastAsia"/>
          <w:vertAlign w:val="subscript"/>
        </w:rPr>
        <w:t>eqs</w:t>
      </w:r>
      <w:r>
        <w:rPr>
          <w:rFonts w:hint="eastAsia"/>
        </w:rPr>
        <w:t>}作为背景噪声；</w:t>
      </w:r>
    </w:p>
    <w:p>
      <w:pPr>
        <w:ind w:firstLine="420" w:firstLineChars="200"/>
      </w:pPr>
      <w:r>
        <w:rPr>
          <w:rFonts w:hint="eastAsia"/>
        </w:rPr>
        <w:t>（2）若</w:t>
      </w:r>
      <w:r>
        <w:t>|</w:t>
      </w:r>
      <w:r>
        <w:rPr>
          <w:rFonts w:hint="eastAsia"/>
        </w:rPr>
        <w:t>L</w:t>
      </w:r>
      <w:r>
        <w:rPr>
          <w:rFonts w:hint="eastAsia"/>
          <w:vertAlign w:val="subscript"/>
        </w:rPr>
        <w:t>eqz</w:t>
      </w:r>
      <w:r>
        <w:rPr>
          <w:rFonts w:hint="eastAsia"/>
        </w:rPr>
        <w:t>-L</w:t>
      </w:r>
      <w:r>
        <w:rPr>
          <w:rFonts w:hint="eastAsia"/>
          <w:vertAlign w:val="subscript"/>
        </w:rPr>
        <w:t>eqs</w:t>
      </w:r>
      <w:r>
        <w:t>|</w:t>
      </w:r>
      <w:r>
        <w:rPr>
          <w:rFonts w:hint="eastAsia"/>
        </w:rPr>
        <w:t>＞1dB：</w:t>
      </w:r>
    </w:p>
    <w:p>
      <w:pPr>
        <w:ind w:left="840" w:leftChars="300" w:hanging="210" w:hangingChars="100"/>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t>M</w:t>
      </w:r>
      <w:r>
        <w:rPr>
          <w:rFonts w:hint="eastAsia"/>
        </w:rPr>
        <w:t>ax{L</w:t>
      </w:r>
      <w:r>
        <w:rPr>
          <w:rFonts w:hint="eastAsia"/>
          <w:vertAlign w:val="subscript"/>
        </w:rPr>
        <w:t>eqz</w:t>
      </w:r>
      <w:r>
        <w:rPr>
          <w:rFonts w:hint="eastAsia"/>
        </w:rPr>
        <w:t>，L</w:t>
      </w:r>
      <w:r>
        <w:rPr>
          <w:rFonts w:hint="eastAsia"/>
          <w:vertAlign w:val="subscript"/>
        </w:rPr>
        <w:t>eqs</w:t>
      </w:r>
      <w:r>
        <w:rPr>
          <w:rFonts w:hint="eastAsia"/>
        </w:rPr>
        <w:t>}</w:t>
      </w:r>
      <w:r>
        <w:t>=</w:t>
      </w:r>
      <w:r>
        <w:rPr>
          <w:rFonts w:hint="eastAsia" w:ascii="宋体" w:hAnsi="宋体"/>
        </w:rPr>
        <w:t>L</w:t>
      </w:r>
      <w:r>
        <w:rPr>
          <w:rFonts w:hint="eastAsia" w:ascii="宋体" w:hAnsi="宋体"/>
          <w:vertAlign w:val="subscript"/>
        </w:rPr>
        <w:t>eqs</w:t>
      </w:r>
      <w:r>
        <w:rPr>
          <w:rFonts w:hint="eastAsia"/>
        </w:rPr>
        <w:t>，则以7天为更新区间，不断更新（前7天、1</w:t>
      </w:r>
      <w:r>
        <w:t>4</w:t>
      </w:r>
      <w:r>
        <w:rPr>
          <w:rFonts w:hint="eastAsia"/>
        </w:rPr>
        <w:t>天、2</w:t>
      </w:r>
      <w:r>
        <w:t>1</w:t>
      </w:r>
      <w:r>
        <w:rPr>
          <w:rFonts w:hint="eastAsia"/>
        </w:rPr>
        <w:t>天等）噪声自动监测识别的“活动状态”，直到</w:t>
      </w:r>
      <w:r>
        <w:t>|</w:t>
      </w:r>
      <w:r>
        <w:rPr>
          <w:rFonts w:hint="eastAsia"/>
        </w:rPr>
        <w:t>L</w:t>
      </w:r>
      <w:r>
        <w:rPr>
          <w:rFonts w:hint="eastAsia"/>
          <w:vertAlign w:val="subscript"/>
        </w:rPr>
        <w:t>eqz</w:t>
      </w:r>
      <w:r>
        <w:rPr>
          <w:rFonts w:hint="eastAsia"/>
        </w:rPr>
        <w:t>-L</w:t>
      </w:r>
      <w:r>
        <w:rPr>
          <w:rFonts w:hint="eastAsia"/>
          <w:vertAlign w:val="subscript"/>
        </w:rPr>
        <w:t>eqs</w:t>
      </w:r>
      <w:r>
        <w:t>|</w:t>
      </w:r>
      <w:r>
        <w:rPr>
          <w:rFonts w:hint="eastAsia"/>
        </w:rPr>
        <w:t>≤1dB；</w:t>
      </w:r>
    </w:p>
    <w:p>
      <w:pPr>
        <w:ind w:left="840" w:leftChars="300" w:hanging="210" w:hangingChars="100"/>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t>M</w:t>
      </w:r>
      <w:r>
        <w:rPr>
          <w:rFonts w:hint="eastAsia"/>
        </w:rPr>
        <w:t>ax{L</w:t>
      </w:r>
      <w:r>
        <w:rPr>
          <w:rFonts w:hint="eastAsia"/>
          <w:vertAlign w:val="subscript"/>
        </w:rPr>
        <w:t>eqz</w:t>
      </w:r>
      <w:r>
        <w:rPr>
          <w:rFonts w:hint="eastAsia"/>
        </w:rPr>
        <w:t>，L</w:t>
      </w:r>
      <w:r>
        <w:rPr>
          <w:rFonts w:hint="eastAsia"/>
          <w:vertAlign w:val="subscript"/>
        </w:rPr>
        <w:t>eqs</w:t>
      </w:r>
      <w:r>
        <w:rPr>
          <w:rFonts w:hint="eastAsia"/>
        </w:rPr>
        <w:t>}</w:t>
      </w:r>
      <w:r>
        <w:t>=</w:t>
      </w:r>
      <w:r>
        <w:rPr>
          <w:rFonts w:hint="eastAsia" w:ascii="宋体" w:hAnsi="宋体"/>
        </w:rPr>
        <w:t>L</w:t>
      </w:r>
      <w:r>
        <w:rPr>
          <w:rFonts w:hint="eastAsia" w:ascii="宋体" w:hAnsi="宋体"/>
          <w:vertAlign w:val="subscript"/>
        </w:rPr>
        <w:t>eqz</w:t>
      </w:r>
      <w:r>
        <w:rPr>
          <w:rFonts w:hint="eastAsia"/>
        </w:rPr>
        <w:t>，则根据智能识别的准确率判断背景噪声的可信度。</w:t>
      </w:r>
    </w:p>
    <w:p>
      <w:pPr>
        <w:pStyle w:val="105"/>
        <w:tabs>
          <w:tab w:val="clear" w:pos="360"/>
        </w:tabs>
        <w:spacing w:before="312" w:after="312"/>
        <w:rPr>
          <w:rFonts w:ascii="Times New Roman"/>
        </w:rPr>
      </w:pPr>
      <w:r>
        <w:rPr>
          <w:rFonts w:hint="eastAsia" w:ascii="Times New Roman"/>
        </w:rPr>
        <w:t>建筑工地背景噪声扣除要求</w:t>
      </w:r>
    </w:p>
    <w:p>
      <w:pPr>
        <w:pStyle w:val="106"/>
        <w:spacing w:before="156" w:after="156"/>
      </w:pPr>
      <w:r>
        <w:rPr>
          <w:rFonts w:hint="eastAsia"/>
        </w:rPr>
        <w:t>声源类型</w:t>
      </w:r>
    </w:p>
    <w:p>
      <w:pPr>
        <w:pStyle w:val="91"/>
        <w:spacing w:before="156" w:after="156"/>
        <w:rPr>
          <w:rFonts w:ascii="Times New Roman"/>
        </w:rPr>
      </w:pPr>
      <w:r>
        <w:rPr>
          <w:rFonts w:hint="eastAsia" w:ascii="Times New Roman" w:eastAsia="宋体"/>
        </w:rPr>
        <w:t>单次测量等效声级超过</w:t>
      </w:r>
      <w:r>
        <w:rPr>
          <w:rFonts w:ascii="Times New Roman" w:eastAsia="宋体"/>
        </w:rPr>
        <w:t>GB 12523</w:t>
      </w:r>
      <w:r>
        <w:rPr>
          <w:rFonts w:hint="eastAsia" w:ascii="Times New Roman" w:eastAsia="宋体"/>
        </w:rPr>
        <w:t>中相应的噪声排放限值的，需判别</w:t>
      </w:r>
      <w:bookmarkStart w:id="232" w:name="_Hlk155796143"/>
      <w:r>
        <w:rPr>
          <w:rFonts w:hint="eastAsia" w:ascii="Times New Roman" w:eastAsia="宋体"/>
        </w:rPr>
        <w:t>该时段产生噪声的声源类型。</w:t>
      </w:r>
      <w:bookmarkEnd w:id="232"/>
      <w:r>
        <w:rPr>
          <w:rFonts w:hint="eastAsia" w:ascii="Times New Roman" w:eastAsia="宋体"/>
        </w:rPr>
        <w:t>判别方法为</w:t>
      </w:r>
      <w:bookmarkStart w:id="233" w:name="_Hlk155796167"/>
      <w:r>
        <w:rPr>
          <w:rFonts w:hint="eastAsia" w:ascii="Times New Roman" w:eastAsia="宋体"/>
        </w:rPr>
        <w:t>调取施工状态评价数据</w:t>
      </w:r>
      <w:bookmarkEnd w:id="233"/>
      <w:r>
        <w:rPr>
          <w:rFonts w:hint="eastAsia" w:ascii="Times New Roman" w:eastAsia="宋体"/>
        </w:rPr>
        <w:t>，如施工状态评价为“施工”，则认为本次测量时段内主要声源类型是建筑施工噪声。</w:t>
      </w:r>
    </w:p>
    <w:p>
      <w:pPr>
        <w:pStyle w:val="91"/>
        <w:spacing w:before="156" w:after="156"/>
      </w:pPr>
      <w:r>
        <w:rPr>
          <w:rFonts w:hint="eastAsia" w:ascii="Times New Roman" w:eastAsia="宋体"/>
        </w:rPr>
        <w:t>未配置智能音视频监控单元、施工状态监控单元等施工状态监控设备的，施工状态判别方法：a</w:t>
      </w:r>
      <w:r>
        <w:rPr>
          <w:rFonts w:ascii="Times New Roman" w:eastAsia="宋体"/>
        </w:rPr>
        <w:t>)</w:t>
      </w:r>
      <w:r>
        <w:rPr>
          <w:rFonts w:hint="eastAsia" w:ascii="Times New Roman" w:eastAsia="宋体"/>
        </w:rPr>
        <w:t>调取音视频监控单元相应时段的音视频数据，人工判别该时段声源类型并进行标记；b）若自动监测单元扩展配置声源自动识别功能模块，且声源自动识别功能达到了识别准确性相关技术要求，可以进行自动判别。</w:t>
      </w:r>
    </w:p>
    <w:p>
      <w:pPr>
        <w:pStyle w:val="91"/>
        <w:spacing w:before="156" w:after="156"/>
        <w:rPr>
          <w:rFonts w:ascii="Times New Roman"/>
        </w:rPr>
      </w:pPr>
      <w:r>
        <w:rPr>
          <w:rFonts w:hint="eastAsia" w:ascii="Times New Roman" w:eastAsia="宋体"/>
        </w:rPr>
        <w:t>主要声源类型为其他噪声或无法识别的，该时间段数据不予评价。</w:t>
      </w:r>
    </w:p>
    <w:p>
      <w:pPr>
        <w:pStyle w:val="106"/>
        <w:spacing w:before="156" w:after="156"/>
      </w:pPr>
      <w:r>
        <w:rPr>
          <w:rFonts w:hint="eastAsia"/>
        </w:rPr>
        <w:t>噪声测量值修正</w:t>
      </w:r>
    </w:p>
    <w:p>
      <w:pPr>
        <w:pStyle w:val="91"/>
        <w:spacing w:before="156" w:after="156"/>
        <w:rPr>
          <w:rFonts w:ascii="Times New Roman"/>
        </w:rPr>
      </w:pPr>
      <w:r>
        <w:rPr>
          <w:rFonts w:hint="eastAsia" w:ascii="Times New Roman" w:eastAsia="宋体"/>
        </w:rPr>
        <w:t>噪声测量值比背景噪声高</w:t>
      </w:r>
      <w:r>
        <w:rPr>
          <w:rFonts w:ascii="Times New Roman" w:eastAsia="宋体"/>
        </w:rPr>
        <w:t>10dB (A)</w:t>
      </w:r>
      <w:r>
        <w:rPr>
          <w:rFonts w:hint="eastAsia" w:ascii="Times New Roman" w:eastAsia="宋体"/>
        </w:rPr>
        <w:t>以上时，噪声测量值不做修正。</w:t>
      </w:r>
    </w:p>
    <w:p>
      <w:pPr>
        <w:pStyle w:val="91"/>
        <w:spacing w:before="156" w:after="156"/>
        <w:rPr>
          <w:rFonts w:ascii="Times New Roman"/>
        </w:rPr>
      </w:pPr>
      <w:r>
        <w:rPr>
          <w:rFonts w:hint="eastAsia" w:ascii="Times New Roman" w:eastAsia="宋体"/>
        </w:rPr>
        <w:t>噪声测量值与背景噪声差值在</w:t>
      </w:r>
      <w:r>
        <w:rPr>
          <w:rFonts w:ascii="Times New Roman" w:eastAsia="宋体"/>
        </w:rPr>
        <w:t>3dB (A) ~10dB (A)</w:t>
      </w:r>
      <w:r>
        <w:rPr>
          <w:rFonts w:hint="eastAsia" w:ascii="Times New Roman" w:eastAsia="宋体"/>
        </w:rPr>
        <w:t>之间时，噪声测量值与背景噪声的差值修约到个数位后，按表</w:t>
      </w:r>
      <w:r>
        <w:rPr>
          <w:rFonts w:ascii="Times New Roman" w:eastAsia="宋体"/>
        </w:rPr>
        <w:t>C.3</w:t>
      </w:r>
      <w:r>
        <w:rPr>
          <w:rFonts w:hint="eastAsia" w:ascii="Times New Roman" w:eastAsia="宋体"/>
        </w:rPr>
        <w:t>进行修正。</w:t>
      </w:r>
    </w:p>
    <w:p>
      <w:pPr>
        <w:jc w:val="center"/>
        <w:rPr>
          <w:b/>
          <w:bCs/>
          <w:szCs w:val="21"/>
        </w:rPr>
      </w:pPr>
      <w:r>
        <w:rPr>
          <w:rFonts w:hint="eastAsia"/>
          <w:b/>
          <w:bCs/>
          <w:szCs w:val="21"/>
        </w:rPr>
        <w:t>表</w:t>
      </w:r>
      <w:r>
        <w:rPr>
          <w:b/>
          <w:bCs/>
          <w:szCs w:val="21"/>
        </w:rPr>
        <w:t xml:space="preserve">C.3  </w:t>
      </w:r>
      <w:r>
        <w:rPr>
          <w:rFonts w:hint="eastAsia"/>
          <w:b/>
          <w:bCs/>
          <w:szCs w:val="21"/>
        </w:rPr>
        <w:t>测量值修正表</w:t>
      </w:r>
      <w:r>
        <w:rPr>
          <w:b/>
          <w:bCs/>
          <w:szCs w:val="21"/>
        </w:rPr>
        <w:t xml:space="preserve"> </w:t>
      </w:r>
    </w:p>
    <w:p>
      <w:pPr>
        <w:jc w:val="right"/>
      </w:pPr>
      <w:r>
        <w:rPr>
          <w:rFonts w:hint="eastAsia"/>
        </w:rPr>
        <w:t>单位：</w:t>
      </w:r>
      <w:r>
        <w:t>dB</w:t>
      </w:r>
      <w:r>
        <w:rPr>
          <w:rFonts w:hint="eastAsia"/>
        </w:rPr>
        <w:t>（</w:t>
      </w:r>
      <w:r>
        <w:t>A</w:t>
      </w:r>
      <w:r>
        <w:rPr>
          <w:rFonts w:hint="eastAsia"/>
        </w:rPr>
        <w:t>）</w:t>
      </w:r>
    </w:p>
    <w:tbl>
      <w:tblPr>
        <w:tblStyle w:val="3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92"/>
        <w:gridCol w:w="2393"/>
        <w:gridCol w:w="2393"/>
        <w:gridCol w:w="2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1250" w:type="pct"/>
            <w:vAlign w:val="center"/>
          </w:tcPr>
          <w:p>
            <w:pPr>
              <w:jc w:val="center"/>
              <w:rPr>
                <w:rFonts w:ascii="宋体"/>
              </w:rPr>
            </w:pPr>
            <w:bookmarkStart w:id="234" w:name="_Hlk155170837"/>
            <w:r>
              <w:rPr>
                <w:rFonts w:hint="eastAsia" w:ascii="宋体"/>
              </w:rPr>
              <w:t>差值</w:t>
            </w:r>
          </w:p>
        </w:tc>
        <w:tc>
          <w:tcPr>
            <w:tcW w:w="1250" w:type="pct"/>
            <w:vAlign w:val="center"/>
          </w:tcPr>
          <w:p>
            <w:pPr>
              <w:jc w:val="center"/>
              <w:rPr>
                <w:rFonts w:ascii="宋体"/>
              </w:rPr>
            </w:pPr>
            <w:r>
              <w:rPr>
                <w:rFonts w:ascii="宋体"/>
              </w:rPr>
              <w:t>3</w:t>
            </w:r>
          </w:p>
        </w:tc>
        <w:tc>
          <w:tcPr>
            <w:tcW w:w="1250" w:type="pct"/>
            <w:vAlign w:val="center"/>
          </w:tcPr>
          <w:p>
            <w:pPr>
              <w:jc w:val="center"/>
              <w:rPr>
                <w:rFonts w:ascii="宋体"/>
              </w:rPr>
            </w:pPr>
            <w:r>
              <w:rPr>
                <w:rFonts w:ascii="宋体"/>
              </w:rPr>
              <w:t>4-5</w:t>
            </w:r>
          </w:p>
        </w:tc>
        <w:tc>
          <w:tcPr>
            <w:tcW w:w="1250" w:type="pct"/>
            <w:vAlign w:val="center"/>
          </w:tcPr>
          <w:p>
            <w:pPr>
              <w:jc w:val="center"/>
              <w:rPr>
                <w:rFonts w:ascii="宋体"/>
              </w:rPr>
            </w:pPr>
            <w:r>
              <w:rPr>
                <w:rFonts w:ascii="宋体"/>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1250" w:type="pct"/>
            <w:vAlign w:val="center"/>
          </w:tcPr>
          <w:p>
            <w:pPr>
              <w:jc w:val="center"/>
              <w:rPr>
                <w:rFonts w:ascii="宋体"/>
              </w:rPr>
            </w:pPr>
            <w:r>
              <w:rPr>
                <w:rFonts w:hint="eastAsia" w:ascii="宋体"/>
              </w:rPr>
              <w:t>修正值</w:t>
            </w:r>
          </w:p>
        </w:tc>
        <w:tc>
          <w:tcPr>
            <w:tcW w:w="1250" w:type="pct"/>
            <w:vAlign w:val="center"/>
          </w:tcPr>
          <w:p>
            <w:pPr>
              <w:jc w:val="center"/>
              <w:rPr>
                <w:rFonts w:ascii="宋体"/>
              </w:rPr>
            </w:pPr>
            <w:r>
              <w:rPr>
                <w:rFonts w:ascii="宋体"/>
              </w:rPr>
              <w:t>-3</w:t>
            </w:r>
          </w:p>
        </w:tc>
        <w:tc>
          <w:tcPr>
            <w:tcW w:w="1250" w:type="pct"/>
            <w:vAlign w:val="center"/>
          </w:tcPr>
          <w:p>
            <w:pPr>
              <w:jc w:val="center"/>
              <w:rPr>
                <w:rFonts w:ascii="宋体"/>
              </w:rPr>
            </w:pPr>
            <w:r>
              <w:rPr>
                <w:rFonts w:ascii="宋体"/>
              </w:rPr>
              <w:t>-2</w:t>
            </w:r>
          </w:p>
        </w:tc>
        <w:tc>
          <w:tcPr>
            <w:tcW w:w="1250" w:type="pct"/>
            <w:vAlign w:val="center"/>
          </w:tcPr>
          <w:p>
            <w:pPr>
              <w:jc w:val="center"/>
              <w:rPr>
                <w:rFonts w:ascii="宋体"/>
              </w:rPr>
            </w:pPr>
            <w:r>
              <w:rPr>
                <w:rFonts w:ascii="宋体"/>
              </w:rPr>
              <w:t>-1</w:t>
            </w:r>
          </w:p>
        </w:tc>
      </w:tr>
      <w:bookmarkEnd w:id="234"/>
    </w:tbl>
    <w:p>
      <w:pPr>
        <w:pStyle w:val="91"/>
        <w:spacing w:before="156" w:after="156"/>
        <w:rPr>
          <w:rFonts w:ascii="Times New Roman" w:eastAsia="宋体"/>
        </w:rPr>
      </w:pPr>
      <w:r>
        <w:rPr>
          <w:rFonts w:hint="eastAsia" w:ascii="Times New Roman" w:eastAsia="宋体"/>
        </w:rPr>
        <w:t>噪声测量值与背景噪声差值小于</w:t>
      </w:r>
      <w:r>
        <w:rPr>
          <w:rFonts w:ascii="Times New Roman" w:eastAsia="宋体"/>
        </w:rPr>
        <w:t>3dB (A)</w:t>
      </w:r>
      <w:r>
        <w:rPr>
          <w:rFonts w:hint="eastAsia" w:ascii="Times New Roman" w:eastAsia="宋体"/>
        </w:rPr>
        <w:t>的，计算噪声测量值与被测声源排放限值的差值，修约到个位数后，按表C</w:t>
      </w:r>
      <w:r>
        <w:rPr>
          <w:rFonts w:ascii="Times New Roman" w:eastAsia="宋体"/>
        </w:rPr>
        <w:t>.4</w:t>
      </w:r>
      <w:r>
        <w:rPr>
          <w:rFonts w:hint="eastAsia" w:ascii="Times New Roman" w:eastAsia="宋体"/>
        </w:rPr>
        <w:t>进行修正。</w:t>
      </w:r>
    </w:p>
    <w:p>
      <w:pPr>
        <w:pStyle w:val="25"/>
      </w:pPr>
    </w:p>
    <w:p>
      <w:pPr>
        <w:jc w:val="center"/>
        <w:rPr>
          <w:b/>
          <w:bCs/>
          <w:szCs w:val="21"/>
        </w:rPr>
      </w:pPr>
      <w:r>
        <w:rPr>
          <w:rFonts w:hint="eastAsia"/>
          <w:b/>
          <w:bCs/>
          <w:szCs w:val="21"/>
        </w:rPr>
        <w:t>表</w:t>
      </w:r>
      <w:r>
        <w:rPr>
          <w:b/>
          <w:bCs/>
          <w:szCs w:val="21"/>
        </w:rPr>
        <w:t xml:space="preserve">C.4  </w:t>
      </w:r>
      <w:r>
        <w:rPr>
          <w:rFonts w:hint="eastAsia"/>
          <w:b/>
          <w:bCs/>
          <w:szCs w:val="21"/>
        </w:rPr>
        <w:t>差值小于</w:t>
      </w:r>
      <w:r>
        <w:rPr>
          <w:b/>
          <w:bCs/>
          <w:szCs w:val="21"/>
        </w:rPr>
        <w:t>3dB</w:t>
      </w:r>
      <w:r>
        <w:rPr>
          <w:rFonts w:hint="eastAsia"/>
          <w:b/>
          <w:bCs/>
          <w:szCs w:val="21"/>
        </w:rPr>
        <w:t>的测量值修正表</w:t>
      </w:r>
    </w:p>
    <w:p>
      <w:pPr>
        <w:jc w:val="right"/>
      </w:pPr>
      <w:r>
        <w:rPr>
          <w:rFonts w:hint="eastAsia"/>
        </w:rPr>
        <w:t>单位：</w:t>
      </w:r>
      <w:r>
        <w:t>dB</w:t>
      </w:r>
      <w:r>
        <w:rPr>
          <w:rFonts w:hint="eastAsia"/>
        </w:rPr>
        <w:t>（</w:t>
      </w:r>
      <w:r>
        <w:t>A</w:t>
      </w:r>
      <w:r>
        <w:rPr>
          <w:rFonts w:hint="eastAsia"/>
        </w:rPr>
        <w:t>）</w:t>
      </w:r>
    </w:p>
    <w:tbl>
      <w:tblPr>
        <w:tblStyle w:val="3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91"/>
        <w:gridCol w:w="3190"/>
        <w:gridCol w:w="3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1667" w:type="pct"/>
            <w:vAlign w:val="center"/>
          </w:tcPr>
          <w:p>
            <w:pPr>
              <w:jc w:val="center"/>
              <w:rPr>
                <w:rFonts w:ascii="宋体"/>
              </w:rPr>
            </w:pPr>
            <w:r>
              <w:rPr>
                <w:rFonts w:hint="eastAsia" w:ascii="宋体"/>
              </w:rPr>
              <w:t>与排放限值差值</w:t>
            </w:r>
          </w:p>
        </w:tc>
        <w:tc>
          <w:tcPr>
            <w:tcW w:w="1666" w:type="pct"/>
            <w:vAlign w:val="center"/>
          </w:tcPr>
          <w:p>
            <w:pPr>
              <w:jc w:val="center"/>
              <w:rPr>
                <w:rFonts w:ascii="宋体"/>
              </w:rPr>
            </w:pPr>
            <w:r>
              <w:rPr>
                <w:rFonts w:hint="eastAsia" w:ascii="宋体" w:hAnsi="宋体"/>
              </w:rPr>
              <w:t>≤4</w:t>
            </w:r>
          </w:p>
        </w:tc>
        <w:tc>
          <w:tcPr>
            <w:tcW w:w="1666" w:type="pct"/>
            <w:vAlign w:val="center"/>
          </w:tcPr>
          <w:p>
            <w:pPr>
              <w:jc w:val="center"/>
              <w:rPr>
                <w:rFonts w:ascii="宋体"/>
              </w:rPr>
            </w:pPr>
            <w:r>
              <w:rPr>
                <w:rFonts w:hint="eastAsia" w:ascii="宋体" w:hAnsi="宋体"/>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1667" w:type="pct"/>
            <w:vAlign w:val="center"/>
          </w:tcPr>
          <w:p>
            <w:pPr>
              <w:jc w:val="center"/>
              <w:rPr>
                <w:rFonts w:ascii="宋体"/>
              </w:rPr>
            </w:pPr>
            <w:r>
              <w:rPr>
                <w:rFonts w:hint="eastAsia" w:ascii="宋体"/>
              </w:rPr>
              <w:t>修正结果</w:t>
            </w:r>
          </w:p>
        </w:tc>
        <w:tc>
          <w:tcPr>
            <w:tcW w:w="1666" w:type="pct"/>
            <w:vAlign w:val="center"/>
          </w:tcPr>
          <w:p>
            <w:pPr>
              <w:jc w:val="center"/>
              <w:rPr>
                <w:rFonts w:ascii="宋体"/>
              </w:rPr>
            </w:pPr>
            <w:r>
              <w:rPr>
                <w:rFonts w:ascii="宋体"/>
              </w:rPr>
              <w:t>&lt;</w:t>
            </w:r>
            <w:r>
              <w:rPr>
                <w:rFonts w:hint="eastAsia" w:ascii="宋体" w:hAnsi="宋体"/>
              </w:rPr>
              <w:t>排放限值</w:t>
            </w:r>
          </w:p>
        </w:tc>
        <w:tc>
          <w:tcPr>
            <w:tcW w:w="1666" w:type="pct"/>
            <w:vMerge w:val="restart"/>
            <w:vAlign w:val="center"/>
          </w:tcPr>
          <w:p>
            <w:pPr>
              <w:jc w:val="center"/>
              <w:rPr>
                <w:rFonts w:ascii="宋体"/>
              </w:rPr>
            </w:pPr>
            <w:r>
              <w:rPr>
                <w:rFonts w:hint="eastAsia" w:ascii="宋体"/>
              </w:rPr>
              <w:t>无法评价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1667" w:type="pct"/>
            <w:vAlign w:val="center"/>
          </w:tcPr>
          <w:p>
            <w:pPr>
              <w:jc w:val="center"/>
              <w:rPr>
                <w:rFonts w:ascii="宋体"/>
              </w:rPr>
            </w:pPr>
            <w:r>
              <w:rPr>
                <w:rFonts w:hint="eastAsia" w:ascii="宋体"/>
              </w:rPr>
              <w:t>评价</w:t>
            </w:r>
          </w:p>
        </w:tc>
        <w:tc>
          <w:tcPr>
            <w:tcW w:w="1666" w:type="pct"/>
            <w:vAlign w:val="center"/>
          </w:tcPr>
          <w:p>
            <w:pPr>
              <w:jc w:val="center"/>
              <w:rPr>
                <w:rFonts w:ascii="宋体"/>
              </w:rPr>
            </w:pPr>
            <w:r>
              <w:rPr>
                <w:rFonts w:hint="eastAsia" w:ascii="宋体"/>
              </w:rPr>
              <w:t>达标</w:t>
            </w:r>
          </w:p>
        </w:tc>
        <w:tc>
          <w:tcPr>
            <w:tcW w:w="1666" w:type="pct"/>
            <w:vMerge w:val="continue"/>
            <w:vAlign w:val="center"/>
          </w:tcPr>
          <w:p>
            <w:pPr>
              <w:jc w:val="center"/>
              <w:rPr>
                <w:rFonts w:ascii="宋体"/>
              </w:rPr>
            </w:pPr>
          </w:p>
        </w:tc>
      </w:tr>
    </w:tbl>
    <w:p>
      <w:pPr>
        <w:pStyle w:val="25"/>
      </w:pPr>
    </w:p>
    <w:p>
      <w:pPr>
        <w:jc w:val="center"/>
        <w:rPr>
          <w:sz w:val="24"/>
        </w:rPr>
      </w:pPr>
    </w:p>
    <w:p>
      <w:pPr>
        <w:widowControl/>
        <w:jc w:val="left"/>
        <w:rPr>
          <w:sz w:val="24"/>
        </w:rPr>
      </w:pPr>
    </w:p>
    <w:p>
      <w:pPr>
        <w:widowControl/>
        <w:jc w:val="left"/>
        <w:rPr>
          <w:sz w:val="24"/>
        </w:rPr>
      </w:pPr>
    </w:p>
    <w:sectPr>
      <w:pgSz w:w="11906" w:h="16838"/>
      <w:pgMar w:top="1134" w:right="1134" w:bottom="1134" w:left="1417"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华文仿宋"/>
    <w:panose1 w:val="02010600030101010101"/>
    <w:charset w:val="86"/>
    <w:family w:val="auto"/>
    <w:pitch w:val="default"/>
    <w:sig w:usb0="00000000" w:usb1="00000000" w:usb2="00000016" w:usb3="00000000" w:csb0="0004000F" w:csb1="00000000"/>
  </w:font>
  <w:font w:name="等线">
    <w:altName w:val="华文仿宋"/>
    <w:panose1 w:val="02010600030101010101"/>
    <w:charset w:val="86"/>
    <w:family w:val="auto"/>
    <w:pitch w:val="default"/>
    <w:sig w:usb0="00000000" w:usb1="00000000" w:usb2="00000016" w:usb3="00000000" w:csb0="0004000F" w:csb1="00000000"/>
  </w:font>
  <w:font w:name="MS Gothic">
    <w:altName w:val="方正书宋_GBK"/>
    <w:panose1 w:val="020B0609070205080204"/>
    <w:charset w:val="80"/>
    <w:family w:val="modern"/>
    <w:pitch w:val="default"/>
    <w:sig w:usb0="00000000" w:usb1="00000000" w:usb2="08000012" w:usb3="00000000" w:csb0="4002009F" w:csb1="DFD70000"/>
  </w:font>
  <w:font w:name="Cambria Math">
    <w:altName w:val="DejaVu Math TeX Gyre"/>
    <w:panose1 w:val="02040503050406030204"/>
    <w:charset w:val="00"/>
    <w:family w:val="roman"/>
    <w:pitch w:val="default"/>
    <w:sig w:usb0="00000000" w:usb1="00000000" w:usb2="02000000" w:usb3="00000000" w:csb0="2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等线 Light">
    <w:altName w:val="URW Book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jc w:val="center"/>
    </w:pPr>
    <w:r>
      <w:fldChar w:fldCharType="begin"/>
    </w:r>
    <w:r>
      <w:instrText xml:space="preserve"> PAGE  \* MERGEFORMAT </w:instrText>
    </w:r>
    <w:r>
      <w:fldChar w:fldCharType="separate"/>
    </w:r>
    <w: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center"/>
    </w:pPr>
    <w:r>
      <w:fldChar w:fldCharType="begin"/>
    </w:r>
    <w:r>
      <w:instrText xml:space="preserve"> PAGE  \* MERGEFORMAT </w:instrText>
    </w:r>
    <w:r>
      <w:fldChar w:fldCharType="separate"/>
    </w:r>
    <w: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jc w:val="right"/>
    </w:pPr>
    <w:r>
      <w:t>GB/T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rPr>
        <w:rFonts w:hint="eastAsia"/>
      </w:rPr>
      <w:t>DB</w:t>
    </w:r>
    <w:r>
      <w:rPr>
        <w:rFonts w:hint="eastAsia"/>
        <w:lang w:val="en-US" w:eastAsia="zh-CN"/>
      </w:rPr>
      <w:t>****</w:t>
    </w:r>
    <w:r>
      <w:t>/T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1"/>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31"/>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8"/>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5"/>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49"/>
      <w:suff w:val="nothing"/>
      <w:lvlText w:val="%1.%2.%3　"/>
      <w:lvlJc w:val="left"/>
      <w:pPr>
        <w:ind w:left="0" w:firstLine="0"/>
      </w:pPr>
      <w:rPr>
        <w:rFonts w:hint="eastAsia" w:ascii="黑体" w:hAnsi="Times New Roman" w:eastAsia="黑体"/>
        <w:b w:val="0"/>
        <w:i w:val="0"/>
        <w:sz w:val="21"/>
      </w:rPr>
    </w:lvl>
    <w:lvl w:ilvl="3" w:tentative="0">
      <w:start w:val="1"/>
      <w:numFmt w:val="decimal"/>
      <w:pStyle w:val="54"/>
      <w:suff w:val="nothing"/>
      <w:lvlText w:val="%1.%2.%3.%4　"/>
      <w:lvlJc w:val="left"/>
      <w:pPr>
        <w:ind w:left="0" w:firstLine="0"/>
      </w:pPr>
      <w:rPr>
        <w:rFonts w:hint="eastAsia" w:ascii="黑体" w:hAnsi="Times New Roman" w:eastAsia="黑体"/>
        <w:b w:val="0"/>
        <w:i w:val="0"/>
        <w:sz w:val="21"/>
      </w:rPr>
    </w:lvl>
    <w:lvl w:ilvl="4" w:tentative="0">
      <w:start w:val="1"/>
      <w:numFmt w:val="decimal"/>
      <w:pStyle w:val="58"/>
      <w:suff w:val="nothing"/>
      <w:lvlText w:val="%1.%2.%3.%4.%5　"/>
      <w:lvlJc w:val="left"/>
      <w:pPr>
        <w:ind w:left="0" w:firstLine="0"/>
      </w:pPr>
      <w:rPr>
        <w:rFonts w:hint="eastAsia" w:ascii="黑体" w:hAnsi="Times New Roman" w:eastAsia="黑体"/>
        <w:b w:val="0"/>
        <w:i w:val="0"/>
        <w:sz w:val="21"/>
      </w:rPr>
    </w:lvl>
    <w:lvl w:ilvl="5" w:tentative="0">
      <w:start w:val="1"/>
      <w:numFmt w:val="decimal"/>
      <w:pStyle w:val="5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101"/>
      <w:suff w:val="space"/>
      <w:lvlText w:val="%1"/>
      <w:lvlJc w:val="left"/>
      <w:pPr>
        <w:ind w:left="623" w:hanging="425"/>
      </w:pPr>
      <w:rPr>
        <w:rFonts w:hint="eastAsia"/>
      </w:rPr>
    </w:lvl>
    <w:lvl w:ilvl="1" w:tentative="0">
      <w:start w:val="1"/>
      <w:numFmt w:val="decimal"/>
      <w:pStyle w:val="10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51"/>
      <w:suff w:val="nothing"/>
      <w:lvlText w:val="%1——"/>
      <w:lvlJc w:val="left"/>
      <w:pPr>
        <w:ind w:left="833" w:hanging="408"/>
      </w:pPr>
      <w:rPr>
        <w:rFonts w:hint="eastAsia"/>
        <w:lang w:val="en-US"/>
      </w:rPr>
    </w:lvl>
    <w:lvl w:ilvl="1" w:tentative="0">
      <w:start w:val="1"/>
      <w:numFmt w:val="bullet"/>
      <w:pStyle w:val="52"/>
      <w:lvlText w:val=""/>
      <w:lvlJc w:val="left"/>
      <w:pPr>
        <w:tabs>
          <w:tab w:val="left" w:pos="760"/>
        </w:tabs>
        <w:ind w:left="1264" w:hanging="413"/>
      </w:pPr>
      <w:rPr>
        <w:rFonts w:hint="default" w:ascii="Symbol" w:hAnsi="Symbol"/>
        <w:color w:val="auto"/>
      </w:rPr>
    </w:lvl>
    <w:lvl w:ilvl="2" w:tentative="0">
      <w:start w:val="1"/>
      <w:numFmt w:val="bullet"/>
      <w:pStyle w:val="63"/>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62"/>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7"/>
      <w:lvlText w:val="%2)"/>
      <w:lvlJc w:val="left"/>
      <w:pPr>
        <w:tabs>
          <w:tab w:val="left" w:pos="1260"/>
        </w:tabs>
        <w:ind w:left="1259" w:hanging="419"/>
      </w:pPr>
      <w:rPr>
        <w:rFonts w:hint="eastAsia"/>
      </w:rPr>
    </w:lvl>
    <w:lvl w:ilvl="2" w:tentative="0">
      <w:start w:val="1"/>
      <w:numFmt w:val="decimal"/>
      <w:pStyle w:val="64"/>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65"/>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3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9"/>
      <w:lvlText w:val="%1"/>
      <w:lvlJc w:val="left"/>
      <w:pPr>
        <w:tabs>
          <w:tab w:val="left" w:pos="0"/>
        </w:tabs>
        <w:ind w:left="0" w:hanging="425"/>
      </w:pPr>
      <w:rPr>
        <w:rFonts w:hint="eastAsia"/>
      </w:rPr>
    </w:lvl>
    <w:lvl w:ilvl="1" w:tentative="0">
      <w:start w:val="1"/>
      <w:numFmt w:val="decimal"/>
      <w:pStyle w:val="90"/>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3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6"/>
      <w:suff w:val="nothing"/>
      <w:lvlText w:val="%1.%2.%3　"/>
      <w:lvlJc w:val="left"/>
      <w:pPr>
        <w:ind w:left="0" w:firstLine="0"/>
      </w:pPr>
      <w:rPr>
        <w:rFonts w:hint="eastAsia" w:ascii="黑体" w:hAnsi="Times New Roman" w:eastAsia="黑体"/>
        <w:b w:val="0"/>
        <w:i w:val="0"/>
        <w:sz w:val="21"/>
      </w:rPr>
    </w:lvl>
    <w:lvl w:ilvl="3" w:tentative="0">
      <w:start w:val="1"/>
      <w:numFmt w:val="decimal"/>
      <w:pStyle w:val="91"/>
      <w:suff w:val="nothing"/>
      <w:lvlText w:val="%1.%2.%3.%4　"/>
      <w:lvlJc w:val="left"/>
      <w:pPr>
        <w:ind w:left="0" w:firstLine="0"/>
      </w:pPr>
      <w:rPr>
        <w:rFonts w:hint="eastAsia" w:ascii="黑体" w:hAnsi="Times New Roman" w:eastAsia="黑体"/>
        <w:b w:val="0"/>
        <w:i w:val="0"/>
        <w:sz w:val="21"/>
      </w:rPr>
    </w:lvl>
    <w:lvl w:ilvl="4" w:tentative="0">
      <w:start w:val="1"/>
      <w:numFmt w:val="decimal"/>
      <w:pStyle w:val="96"/>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10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8"/>
      <w:lvlText w:val="%1)"/>
      <w:lvlJc w:val="left"/>
      <w:pPr>
        <w:tabs>
          <w:tab w:val="left" w:pos="839"/>
        </w:tabs>
        <w:ind w:left="839" w:hanging="419"/>
      </w:pPr>
      <w:rPr>
        <w:rFonts w:hint="eastAsia" w:ascii="宋体" w:eastAsia="宋体"/>
        <w:b w:val="0"/>
        <w:i w:val="0"/>
        <w:sz w:val="21"/>
      </w:rPr>
    </w:lvl>
    <w:lvl w:ilvl="1" w:tentative="0">
      <w:start w:val="1"/>
      <w:numFmt w:val="decimal"/>
      <w:pStyle w:val="98"/>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6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removePersonalInformation/>
  <w:mirrorMargin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4Y2FlYTUzZjk0YWU5ODUzZmJjNDFhNWQyOTY1YTUifQ=="/>
  </w:docVars>
  <w:rsids>
    <w:rsidRoot w:val="00035925"/>
    <w:rsid w:val="00000244"/>
    <w:rsid w:val="0000185F"/>
    <w:rsid w:val="0000325E"/>
    <w:rsid w:val="00004F30"/>
    <w:rsid w:val="0000586F"/>
    <w:rsid w:val="00006618"/>
    <w:rsid w:val="00007655"/>
    <w:rsid w:val="00013D86"/>
    <w:rsid w:val="00013E02"/>
    <w:rsid w:val="00015F82"/>
    <w:rsid w:val="00016587"/>
    <w:rsid w:val="0002143C"/>
    <w:rsid w:val="0002157F"/>
    <w:rsid w:val="0002159A"/>
    <w:rsid w:val="00025A65"/>
    <w:rsid w:val="00026C31"/>
    <w:rsid w:val="00027280"/>
    <w:rsid w:val="00027B06"/>
    <w:rsid w:val="00027BB6"/>
    <w:rsid w:val="00027F89"/>
    <w:rsid w:val="000320A7"/>
    <w:rsid w:val="000323A4"/>
    <w:rsid w:val="00034B0F"/>
    <w:rsid w:val="0003529E"/>
    <w:rsid w:val="00035715"/>
    <w:rsid w:val="00035925"/>
    <w:rsid w:val="00037B24"/>
    <w:rsid w:val="00037EE9"/>
    <w:rsid w:val="00044183"/>
    <w:rsid w:val="00045F66"/>
    <w:rsid w:val="000477E9"/>
    <w:rsid w:val="00054CCC"/>
    <w:rsid w:val="000563A2"/>
    <w:rsid w:val="000606C3"/>
    <w:rsid w:val="00063AE1"/>
    <w:rsid w:val="00067CDF"/>
    <w:rsid w:val="00073D1F"/>
    <w:rsid w:val="00074FBE"/>
    <w:rsid w:val="00077DAD"/>
    <w:rsid w:val="00083A09"/>
    <w:rsid w:val="000848E8"/>
    <w:rsid w:val="0009005E"/>
    <w:rsid w:val="0009119A"/>
    <w:rsid w:val="00091C3C"/>
    <w:rsid w:val="00092857"/>
    <w:rsid w:val="000A020A"/>
    <w:rsid w:val="000A20A9"/>
    <w:rsid w:val="000A48B1"/>
    <w:rsid w:val="000B3143"/>
    <w:rsid w:val="000B4878"/>
    <w:rsid w:val="000C6B05"/>
    <w:rsid w:val="000C6DD6"/>
    <w:rsid w:val="000C73D4"/>
    <w:rsid w:val="000D3D4C"/>
    <w:rsid w:val="000D403B"/>
    <w:rsid w:val="000D4B91"/>
    <w:rsid w:val="000D4F51"/>
    <w:rsid w:val="000D59C4"/>
    <w:rsid w:val="000D718B"/>
    <w:rsid w:val="000E03CF"/>
    <w:rsid w:val="000E0C46"/>
    <w:rsid w:val="000E3220"/>
    <w:rsid w:val="000F030C"/>
    <w:rsid w:val="000F129C"/>
    <w:rsid w:val="000F1BF4"/>
    <w:rsid w:val="000F4FAE"/>
    <w:rsid w:val="00102CB8"/>
    <w:rsid w:val="00104263"/>
    <w:rsid w:val="00104D95"/>
    <w:rsid w:val="001056DE"/>
    <w:rsid w:val="00105CE7"/>
    <w:rsid w:val="001124C0"/>
    <w:rsid w:val="00115F80"/>
    <w:rsid w:val="0011630E"/>
    <w:rsid w:val="00122110"/>
    <w:rsid w:val="00123F55"/>
    <w:rsid w:val="0013175F"/>
    <w:rsid w:val="0013182E"/>
    <w:rsid w:val="0013215E"/>
    <w:rsid w:val="00132917"/>
    <w:rsid w:val="00135CA5"/>
    <w:rsid w:val="00141FF0"/>
    <w:rsid w:val="00145E88"/>
    <w:rsid w:val="00145EDB"/>
    <w:rsid w:val="00146227"/>
    <w:rsid w:val="00147428"/>
    <w:rsid w:val="001512B4"/>
    <w:rsid w:val="00152D57"/>
    <w:rsid w:val="001620A5"/>
    <w:rsid w:val="00164E53"/>
    <w:rsid w:val="0016699D"/>
    <w:rsid w:val="0016733C"/>
    <w:rsid w:val="001708E3"/>
    <w:rsid w:val="00171C2B"/>
    <w:rsid w:val="00175159"/>
    <w:rsid w:val="00176208"/>
    <w:rsid w:val="001813B9"/>
    <w:rsid w:val="0018211B"/>
    <w:rsid w:val="001828EB"/>
    <w:rsid w:val="001840D3"/>
    <w:rsid w:val="00184FFA"/>
    <w:rsid w:val="001900F8"/>
    <w:rsid w:val="00191258"/>
    <w:rsid w:val="00192680"/>
    <w:rsid w:val="00193037"/>
    <w:rsid w:val="00193A2C"/>
    <w:rsid w:val="001A0BE2"/>
    <w:rsid w:val="001A288E"/>
    <w:rsid w:val="001B46FF"/>
    <w:rsid w:val="001B4C8D"/>
    <w:rsid w:val="001B542C"/>
    <w:rsid w:val="001B6DC2"/>
    <w:rsid w:val="001C1424"/>
    <w:rsid w:val="001C149C"/>
    <w:rsid w:val="001C21AC"/>
    <w:rsid w:val="001C47BA"/>
    <w:rsid w:val="001C59EA"/>
    <w:rsid w:val="001D406C"/>
    <w:rsid w:val="001D41EE"/>
    <w:rsid w:val="001D55EF"/>
    <w:rsid w:val="001D5AD5"/>
    <w:rsid w:val="001D7833"/>
    <w:rsid w:val="001E0380"/>
    <w:rsid w:val="001E0832"/>
    <w:rsid w:val="001E13B1"/>
    <w:rsid w:val="001E4664"/>
    <w:rsid w:val="001E6410"/>
    <w:rsid w:val="001F09B6"/>
    <w:rsid w:val="001F3A19"/>
    <w:rsid w:val="00201844"/>
    <w:rsid w:val="002030C5"/>
    <w:rsid w:val="002050B1"/>
    <w:rsid w:val="00210D87"/>
    <w:rsid w:val="00212B88"/>
    <w:rsid w:val="0021444E"/>
    <w:rsid w:val="0021509D"/>
    <w:rsid w:val="002171E7"/>
    <w:rsid w:val="00221071"/>
    <w:rsid w:val="00222AA9"/>
    <w:rsid w:val="002242AD"/>
    <w:rsid w:val="00224621"/>
    <w:rsid w:val="00226AF3"/>
    <w:rsid w:val="00227D74"/>
    <w:rsid w:val="0023241E"/>
    <w:rsid w:val="00234467"/>
    <w:rsid w:val="00237562"/>
    <w:rsid w:val="00237D8D"/>
    <w:rsid w:val="002404D8"/>
    <w:rsid w:val="0024175B"/>
    <w:rsid w:val="00241DA2"/>
    <w:rsid w:val="00243091"/>
    <w:rsid w:val="0024458A"/>
    <w:rsid w:val="002476C4"/>
    <w:rsid w:val="00247FEE"/>
    <w:rsid w:val="00250E7D"/>
    <w:rsid w:val="00254548"/>
    <w:rsid w:val="002565D5"/>
    <w:rsid w:val="002622C0"/>
    <w:rsid w:val="0026696D"/>
    <w:rsid w:val="00271363"/>
    <w:rsid w:val="002778AE"/>
    <w:rsid w:val="0028269A"/>
    <w:rsid w:val="00283590"/>
    <w:rsid w:val="00286973"/>
    <w:rsid w:val="002915FF"/>
    <w:rsid w:val="00294E70"/>
    <w:rsid w:val="002A1924"/>
    <w:rsid w:val="002A2651"/>
    <w:rsid w:val="002A3032"/>
    <w:rsid w:val="002A5C08"/>
    <w:rsid w:val="002A7420"/>
    <w:rsid w:val="002B03F9"/>
    <w:rsid w:val="002B0F12"/>
    <w:rsid w:val="002B1308"/>
    <w:rsid w:val="002B17A6"/>
    <w:rsid w:val="002B24E5"/>
    <w:rsid w:val="002B4554"/>
    <w:rsid w:val="002B69E1"/>
    <w:rsid w:val="002B7DE7"/>
    <w:rsid w:val="002C013B"/>
    <w:rsid w:val="002C076C"/>
    <w:rsid w:val="002C0B45"/>
    <w:rsid w:val="002C1901"/>
    <w:rsid w:val="002C3F91"/>
    <w:rsid w:val="002C72D8"/>
    <w:rsid w:val="002C7D58"/>
    <w:rsid w:val="002D0685"/>
    <w:rsid w:val="002D11FA"/>
    <w:rsid w:val="002D4FBB"/>
    <w:rsid w:val="002E0DDF"/>
    <w:rsid w:val="002E1874"/>
    <w:rsid w:val="002E2906"/>
    <w:rsid w:val="002E5635"/>
    <w:rsid w:val="002E5A0B"/>
    <w:rsid w:val="002E64C3"/>
    <w:rsid w:val="002E6A2C"/>
    <w:rsid w:val="002F1D8C"/>
    <w:rsid w:val="002F21DA"/>
    <w:rsid w:val="002F260B"/>
    <w:rsid w:val="002F335A"/>
    <w:rsid w:val="002F4123"/>
    <w:rsid w:val="0030171D"/>
    <w:rsid w:val="00301A9D"/>
    <w:rsid w:val="00301F39"/>
    <w:rsid w:val="003033EA"/>
    <w:rsid w:val="00307088"/>
    <w:rsid w:val="00307C78"/>
    <w:rsid w:val="00313C97"/>
    <w:rsid w:val="00317C8A"/>
    <w:rsid w:val="003211F7"/>
    <w:rsid w:val="003217CC"/>
    <w:rsid w:val="00322794"/>
    <w:rsid w:val="00322C84"/>
    <w:rsid w:val="00325926"/>
    <w:rsid w:val="0032598C"/>
    <w:rsid w:val="00327A8A"/>
    <w:rsid w:val="00334838"/>
    <w:rsid w:val="003363D9"/>
    <w:rsid w:val="00336610"/>
    <w:rsid w:val="00340646"/>
    <w:rsid w:val="00343E01"/>
    <w:rsid w:val="00343F73"/>
    <w:rsid w:val="00345060"/>
    <w:rsid w:val="00346CC3"/>
    <w:rsid w:val="0035323B"/>
    <w:rsid w:val="00353BD0"/>
    <w:rsid w:val="00355A5A"/>
    <w:rsid w:val="003609D2"/>
    <w:rsid w:val="00361CC1"/>
    <w:rsid w:val="003626E2"/>
    <w:rsid w:val="00362E8A"/>
    <w:rsid w:val="0036378F"/>
    <w:rsid w:val="00363F22"/>
    <w:rsid w:val="00367386"/>
    <w:rsid w:val="0037328D"/>
    <w:rsid w:val="00375564"/>
    <w:rsid w:val="00383191"/>
    <w:rsid w:val="00386729"/>
    <w:rsid w:val="00386DED"/>
    <w:rsid w:val="00390AC6"/>
    <w:rsid w:val="003912E7"/>
    <w:rsid w:val="00391ADD"/>
    <w:rsid w:val="00392D1F"/>
    <w:rsid w:val="00393947"/>
    <w:rsid w:val="003964CA"/>
    <w:rsid w:val="003A2053"/>
    <w:rsid w:val="003A2275"/>
    <w:rsid w:val="003A2B35"/>
    <w:rsid w:val="003A3AFA"/>
    <w:rsid w:val="003A3FCB"/>
    <w:rsid w:val="003A6A4F"/>
    <w:rsid w:val="003A7088"/>
    <w:rsid w:val="003B00DF"/>
    <w:rsid w:val="003B1275"/>
    <w:rsid w:val="003B14C4"/>
    <w:rsid w:val="003B1778"/>
    <w:rsid w:val="003B3921"/>
    <w:rsid w:val="003C032F"/>
    <w:rsid w:val="003C0A3F"/>
    <w:rsid w:val="003C11CB"/>
    <w:rsid w:val="003C1DC5"/>
    <w:rsid w:val="003C3453"/>
    <w:rsid w:val="003C5767"/>
    <w:rsid w:val="003C75F3"/>
    <w:rsid w:val="003C78A3"/>
    <w:rsid w:val="003D3084"/>
    <w:rsid w:val="003E1755"/>
    <w:rsid w:val="003E1867"/>
    <w:rsid w:val="003E5729"/>
    <w:rsid w:val="003F18C4"/>
    <w:rsid w:val="003F44DC"/>
    <w:rsid w:val="003F4EE0"/>
    <w:rsid w:val="00401BDC"/>
    <w:rsid w:val="00402153"/>
    <w:rsid w:val="00402FC1"/>
    <w:rsid w:val="00406456"/>
    <w:rsid w:val="0040756A"/>
    <w:rsid w:val="00422657"/>
    <w:rsid w:val="004227D2"/>
    <w:rsid w:val="00424D61"/>
    <w:rsid w:val="00425082"/>
    <w:rsid w:val="00431D76"/>
    <w:rsid w:val="00431DEB"/>
    <w:rsid w:val="00436E3C"/>
    <w:rsid w:val="00440350"/>
    <w:rsid w:val="00442309"/>
    <w:rsid w:val="00442887"/>
    <w:rsid w:val="00444B76"/>
    <w:rsid w:val="00446B29"/>
    <w:rsid w:val="00453F9A"/>
    <w:rsid w:val="00454981"/>
    <w:rsid w:val="004645AB"/>
    <w:rsid w:val="00466D8E"/>
    <w:rsid w:val="00467F3C"/>
    <w:rsid w:val="00471E91"/>
    <w:rsid w:val="00474675"/>
    <w:rsid w:val="004746AF"/>
    <w:rsid w:val="0047470C"/>
    <w:rsid w:val="0047768D"/>
    <w:rsid w:val="0049185D"/>
    <w:rsid w:val="004918D4"/>
    <w:rsid w:val="00493C76"/>
    <w:rsid w:val="004967F1"/>
    <w:rsid w:val="004A35F9"/>
    <w:rsid w:val="004A4E15"/>
    <w:rsid w:val="004A79B3"/>
    <w:rsid w:val="004B0A92"/>
    <w:rsid w:val="004B0C71"/>
    <w:rsid w:val="004B24C1"/>
    <w:rsid w:val="004B3343"/>
    <w:rsid w:val="004B375E"/>
    <w:rsid w:val="004B408B"/>
    <w:rsid w:val="004B4335"/>
    <w:rsid w:val="004B5B60"/>
    <w:rsid w:val="004C292F"/>
    <w:rsid w:val="004D03C5"/>
    <w:rsid w:val="004D057E"/>
    <w:rsid w:val="004D075E"/>
    <w:rsid w:val="004D6171"/>
    <w:rsid w:val="004E0ECC"/>
    <w:rsid w:val="004E2889"/>
    <w:rsid w:val="004E47B5"/>
    <w:rsid w:val="004F2753"/>
    <w:rsid w:val="004F321D"/>
    <w:rsid w:val="004F3CCC"/>
    <w:rsid w:val="004F6820"/>
    <w:rsid w:val="004F6E12"/>
    <w:rsid w:val="005016C5"/>
    <w:rsid w:val="005026B8"/>
    <w:rsid w:val="00502AFB"/>
    <w:rsid w:val="00510280"/>
    <w:rsid w:val="005108FC"/>
    <w:rsid w:val="00510DC7"/>
    <w:rsid w:val="00513D73"/>
    <w:rsid w:val="00514A43"/>
    <w:rsid w:val="005174E5"/>
    <w:rsid w:val="00517A2B"/>
    <w:rsid w:val="00522393"/>
    <w:rsid w:val="00522620"/>
    <w:rsid w:val="00524D02"/>
    <w:rsid w:val="00525656"/>
    <w:rsid w:val="00527206"/>
    <w:rsid w:val="00534C02"/>
    <w:rsid w:val="00540D6F"/>
    <w:rsid w:val="0054264B"/>
    <w:rsid w:val="00543786"/>
    <w:rsid w:val="00545EE6"/>
    <w:rsid w:val="0054645E"/>
    <w:rsid w:val="00550F46"/>
    <w:rsid w:val="005533D7"/>
    <w:rsid w:val="00563AE6"/>
    <w:rsid w:val="00565053"/>
    <w:rsid w:val="00565C3A"/>
    <w:rsid w:val="005703DE"/>
    <w:rsid w:val="00570C3B"/>
    <w:rsid w:val="005733B8"/>
    <w:rsid w:val="0058464E"/>
    <w:rsid w:val="00584A07"/>
    <w:rsid w:val="005863D7"/>
    <w:rsid w:val="00586776"/>
    <w:rsid w:val="005921EB"/>
    <w:rsid w:val="005926C5"/>
    <w:rsid w:val="00593033"/>
    <w:rsid w:val="005945CA"/>
    <w:rsid w:val="005950B3"/>
    <w:rsid w:val="00595EE1"/>
    <w:rsid w:val="005A01CB"/>
    <w:rsid w:val="005A3CE8"/>
    <w:rsid w:val="005A58FF"/>
    <w:rsid w:val="005A5EAF"/>
    <w:rsid w:val="005A6390"/>
    <w:rsid w:val="005A64C0"/>
    <w:rsid w:val="005A6BFB"/>
    <w:rsid w:val="005B08FC"/>
    <w:rsid w:val="005B1603"/>
    <w:rsid w:val="005B3C11"/>
    <w:rsid w:val="005C1BAC"/>
    <w:rsid w:val="005C1C28"/>
    <w:rsid w:val="005C49E1"/>
    <w:rsid w:val="005C55AE"/>
    <w:rsid w:val="005C6DB5"/>
    <w:rsid w:val="005C6DFC"/>
    <w:rsid w:val="005D4334"/>
    <w:rsid w:val="005D524F"/>
    <w:rsid w:val="005E0B89"/>
    <w:rsid w:val="005E19E7"/>
    <w:rsid w:val="005E263C"/>
    <w:rsid w:val="005E28CE"/>
    <w:rsid w:val="005E34A7"/>
    <w:rsid w:val="00604A3F"/>
    <w:rsid w:val="00605F30"/>
    <w:rsid w:val="00607A8F"/>
    <w:rsid w:val="00613746"/>
    <w:rsid w:val="0061716C"/>
    <w:rsid w:val="00620943"/>
    <w:rsid w:val="00620D09"/>
    <w:rsid w:val="006243A1"/>
    <w:rsid w:val="00625296"/>
    <w:rsid w:val="00632E56"/>
    <w:rsid w:val="0063308D"/>
    <w:rsid w:val="00633908"/>
    <w:rsid w:val="00634DC8"/>
    <w:rsid w:val="00635CBA"/>
    <w:rsid w:val="00636DB1"/>
    <w:rsid w:val="0064154C"/>
    <w:rsid w:val="0064338B"/>
    <w:rsid w:val="00646542"/>
    <w:rsid w:val="006465C3"/>
    <w:rsid w:val="006504F4"/>
    <w:rsid w:val="00652D5D"/>
    <w:rsid w:val="00653D71"/>
    <w:rsid w:val="00654AB9"/>
    <w:rsid w:val="00654BC9"/>
    <w:rsid w:val="006552FD"/>
    <w:rsid w:val="00663AF3"/>
    <w:rsid w:val="0066649D"/>
    <w:rsid w:val="00666993"/>
    <w:rsid w:val="00666B6C"/>
    <w:rsid w:val="0066710F"/>
    <w:rsid w:val="00682682"/>
    <w:rsid w:val="00682702"/>
    <w:rsid w:val="00685C06"/>
    <w:rsid w:val="0069166B"/>
    <w:rsid w:val="00692368"/>
    <w:rsid w:val="00694CE7"/>
    <w:rsid w:val="006967AF"/>
    <w:rsid w:val="006972FE"/>
    <w:rsid w:val="006A2EBC"/>
    <w:rsid w:val="006A50C5"/>
    <w:rsid w:val="006A5EA0"/>
    <w:rsid w:val="006A783B"/>
    <w:rsid w:val="006A7B33"/>
    <w:rsid w:val="006B03CE"/>
    <w:rsid w:val="006B4AAD"/>
    <w:rsid w:val="006B4E13"/>
    <w:rsid w:val="006B65B5"/>
    <w:rsid w:val="006B75DD"/>
    <w:rsid w:val="006C39C3"/>
    <w:rsid w:val="006C67E0"/>
    <w:rsid w:val="006C772F"/>
    <w:rsid w:val="006C7ABA"/>
    <w:rsid w:val="006D0D60"/>
    <w:rsid w:val="006D1122"/>
    <w:rsid w:val="006D3C00"/>
    <w:rsid w:val="006E3675"/>
    <w:rsid w:val="006E4A7F"/>
    <w:rsid w:val="006F01A3"/>
    <w:rsid w:val="006F6A69"/>
    <w:rsid w:val="00701D4B"/>
    <w:rsid w:val="00702DBE"/>
    <w:rsid w:val="00704DF6"/>
    <w:rsid w:val="0070651C"/>
    <w:rsid w:val="00711386"/>
    <w:rsid w:val="007132A3"/>
    <w:rsid w:val="00716421"/>
    <w:rsid w:val="007165C1"/>
    <w:rsid w:val="007166CD"/>
    <w:rsid w:val="00724EFB"/>
    <w:rsid w:val="00725194"/>
    <w:rsid w:val="00726B1E"/>
    <w:rsid w:val="00727CA6"/>
    <w:rsid w:val="007307E2"/>
    <w:rsid w:val="00734521"/>
    <w:rsid w:val="00734EF9"/>
    <w:rsid w:val="007419C3"/>
    <w:rsid w:val="007438D1"/>
    <w:rsid w:val="007464CE"/>
    <w:rsid w:val="007467A7"/>
    <w:rsid w:val="007469DD"/>
    <w:rsid w:val="0074741B"/>
    <w:rsid w:val="0074759E"/>
    <w:rsid w:val="007478EA"/>
    <w:rsid w:val="0075415C"/>
    <w:rsid w:val="00754B04"/>
    <w:rsid w:val="00756677"/>
    <w:rsid w:val="00763502"/>
    <w:rsid w:val="00765CDC"/>
    <w:rsid w:val="00772E98"/>
    <w:rsid w:val="00772EC5"/>
    <w:rsid w:val="007833FF"/>
    <w:rsid w:val="00783B75"/>
    <w:rsid w:val="007873BE"/>
    <w:rsid w:val="00787483"/>
    <w:rsid w:val="007913AB"/>
    <w:rsid w:val="007914F7"/>
    <w:rsid w:val="00793F99"/>
    <w:rsid w:val="0079494C"/>
    <w:rsid w:val="00796CF3"/>
    <w:rsid w:val="007A266D"/>
    <w:rsid w:val="007A27D2"/>
    <w:rsid w:val="007A2A35"/>
    <w:rsid w:val="007A44B7"/>
    <w:rsid w:val="007B1625"/>
    <w:rsid w:val="007B45C3"/>
    <w:rsid w:val="007B4C7F"/>
    <w:rsid w:val="007B66B4"/>
    <w:rsid w:val="007B706E"/>
    <w:rsid w:val="007B71EB"/>
    <w:rsid w:val="007C2018"/>
    <w:rsid w:val="007C232E"/>
    <w:rsid w:val="007C510C"/>
    <w:rsid w:val="007C6205"/>
    <w:rsid w:val="007C6476"/>
    <w:rsid w:val="007C686A"/>
    <w:rsid w:val="007C728E"/>
    <w:rsid w:val="007D2C53"/>
    <w:rsid w:val="007D3D60"/>
    <w:rsid w:val="007D471A"/>
    <w:rsid w:val="007D6BE5"/>
    <w:rsid w:val="007E1980"/>
    <w:rsid w:val="007E4B76"/>
    <w:rsid w:val="007E5EA8"/>
    <w:rsid w:val="007F0CF1"/>
    <w:rsid w:val="007F12A5"/>
    <w:rsid w:val="007F3EF0"/>
    <w:rsid w:val="007F4CF1"/>
    <w:rsid w:val="007F758D"/>
    <w:rsid w:val="007F7D52"/>
    <w:rsid w:val="0080654C"/>
    <w:rsid w:val="008071C6"/>
    <w:rsid w:val="00814ACA"/>
    <w:rsid w:val="00815DCF"/>
    <w:rsid w:val="00815FA6"/>
    <w:rsid w:val="0081795F"/>
    <w:rsid w:val="00817A00"/>
    <w:rsid w:val="008224BA"/>
    <w:rsid w:val="00824061"/>
    <w:rsid w:val="00827083"/>
    <w:rsid w:val="00832CE9"/>
    <w:rsid w:val="008333E2"/>
    <w:rsid w:val="00835DB3"/>
    <w:rsid w:val="0083617B"/>
    <w:rsid w:val="008371BD"/>
    <w:rsid w:val="00841B9F"/>
    <w:rsid w:val="0084449F"/>
    <w:rsid w:val="008455E6"/>
    <w:rsid w:val="0084795F"/>
    <w:rsid w:val="008504A8"/>
    <w:rsid w:val="008514D1"/>
    <w:rsid w:val="0085282E"/>
    <w:rsid w:val="0086152C"/>
    <w:rsid w:val="008646ED"/>
    <w:rsid w:val="00870129"/>
    <w:rsid w:val="0087198C"/>
    <w:rsid w:val="00872359"/>
    <w:rsid w:val="00872C1F"/>
    <w:rsid w:val="00873B42"/>
    <w:rsid w:val="00874449"/>
    <w:rsid w:val="00874E93"/>
    <w:rsid w:val="00876284"/>
    <w:rsid w:val="00876D48"/>
    <w:rsid w:val="0088041E"/>
    <w:rsid w:val="008811C4"/>
    <w:rsid w:val="00882011"/>
    <w:rsid w:val="008856D8"/>
    <w:rsid w:val="008874B8"/>
    <w:rsid w:val="00892C77"/>
    <w:rsid w:val="00892E82"/>
    <w:rsid w:val="00893031"/>
    <w:rsid w:val="0089498E"/>
    <w:rsid w:val="00895CC3"/>
    <w:rsid w:val="008965DC"/>
    <w:rsid w:val="00896E9E"/>
    <w:rsid w:val="00896EAF"/>
    <w:rsid w:val="008A04E0"/>
    <w:rsid w:val="008A178F"/>
    <w:rsid w:val="008A6B0D"/>
    <w:rsid w:val="008A6E36"/>
    <w:rsid w:val="008A7FE4"/>
    <w:rsid w:val="008B19C4"/>
    <w:rsid w:val="008C0032"/>
    <w:rsid w:val="008C0547"/>
    <w:rsid w:val="008C0A3C"/>
    <w:rsid w:val="008C1B58"/>
    <w:rsid w:val="008C39AE"/>
    <w:rsid w:val="008C3BCA"/>
    <w:rsid w:val="008C471D"/>
    <w:rsid w:val="008C590D"/>
    <w:rsid w:val="008C7262"/>
    <w:rsid w:val="008C757F"/>
    <w:rsid w:val="008D477A"/>
    <w:rsid w:val="008D7CA9"/>
    <w:rsid w:val="008E031B"/>
    <w:rsid w:val="008E0B50"/>
    <w:rsid w:val="008E7029"/>
    <w:rsid w:val="008E7EF6"/>
    <w:rsid w:val="008F1F98"/>
    <w:rsid w:val="008F6758"/>
    <w:rsid w:val="008F6FD6"/>
    <w:rsid w:val="009040DD"/>
    <w:rsid w:val="00905B47"/>
    <w:rsid w:val="00911855"/>
    <w:rsid w:val="0091331C"/>
    <w:rsid w:val="0091397C"/>
    <w:rsid w:val="00914DA8"/>
    <w:rsid w:val="009251D7"/>
    <w:rsid w:val="00925AC5"/>
    <w:rsid w:val="0092699D"/>
    <w:rsid w:val="009279DE"/>
    <w:rsid w:val="00930116"/>
    <w:rsid w:val="00933B14"/>
    <w:rsid w:val="009340D0"/>
    <w:rsid w:val="00941C70"/>
    <w:rsid w:val="00941DDA"/>
    <w:rsid w:val="0094212C"/>
    <w:rsid w:val="00945060"/>
    <w:rsid w:val="009455B4"/>
    <w:rsid w:val="00945CF4"/>
    <w:rsid w:val="00950CB1"/>
    <w:rsid w:val="00951397"/>
    <w:rsid w:val="00951698"/>
    <w:rsid w:val="00951AD2"/>
    <w:rsid w:val="00952DE3"/>
    <w:rsid w:val="00954689"/>
    <w:rsid w:val="00955EE5"/>
    <w:rsid w:val="0095672A"/>
    <w:rsid w:val="009617C9"/>
    <w:rsid w:val="00961B91"/>
    <w:rsid w:val="00961C93"/>
    <w:rsid w:val="0096444C"/>
    <w:rsid w:val="00964615"/>
    <w:rsid w:val="00965324"/>
    <w:rsid w:val="00967709"/>
    <w:rsid w:val="0097082A"/>
    <w:rsid w:val="0097091E"/>
    <w:rsid w:val="009723A1"/>
    <w:rsid w:val="00973B31"/>
    <w:rsid w:val="0097497E"/>
    <w:rsid w:val="00975738"/>
    <w:rsid w:val="00975A4F"/>
    <w:rsid w:val="009760D3"/>
    <w:rsid w:val="00977132"/>
    <w:rsid w:val="00977484"/>
    <w:rsid w:val="00981A4B"/>
    <w:rsid w:val="00982501"/>
    <w:rsid w:val="0098579A"/>
    <w:rsid w:val="009877D3"/>
    <w:rsid w:val="00994E8F"/>
    <w:rsid w:val="009951DC"/>
    <w:rsid w:val="009959BB"/>
    <w:rsid w:val="00996BC5"/>
    <w:rsid w:val="00997158"/>
    <w:rsid w:val="009A3A7C"/>
    <w:rsid w:val="009A6B7C"/>
    <w:rsid w:val="009A6F41"/>
    <w:rsid w:val="009B067C"/>
    <w:rsid w:val="009B2ADB"/>
    <w:rsid w:val="009B31D9"/>
    <w:rsid w:val="009B603A"/>
    <w:rsid w:val="009C2D0E"/>
    <w:rsid w:val="009C3DAC"/>
    <w:rsid w:val="009C42E0"/>
    <w:rsid w:val="009C4BB1"/>
    <w:rsid w:val="009D0739"/>
    <w:rsid w:val="009D0BC1"/>
    <w:rsid w:val="009D26C8"/>
    <w:rsid w:val="009D2A56"/>
    <w:rsid w:val="009D5362"/>
    <w:rsid w:val="009D6F10"/>
    <w:rsid w:val="009E1415"/>
    <w:rsid w:val="009E1FA7"/>
    <w:rsid w:val="009E52B4"/>
    <w:rsid w:val="009E6116"/>
    <w:rsid w:val="009F61B1"/>
    <w:rsid w:val="009F6FF5"/>
    <w:rsid w:val="009F781D"/>
    <w:rsid w:val="00A00841"/>
    <w:rsid w:val="00A02E43"/>
    <w:rsid w:val="00A0367D"/>
    <w:rsid w:val="00A065F9"/>
    <w:rsid w:val="00A07D97"/>
    <w:rsid w:val="00A07F34"/>
    <w:rsid w:val="00A22154"/>
    <w:rsid w:val="00A25C38"/>
    <w:rsid w:val="00A26F6F"/>
    <w:rsid w:val="00A30542"/>
    <w:rsid w:val="00A32397"/>
    <w:rsid w:val="00A329A8"/>
    <w:rsid w:val="00A33105"/>
    <w:rsid w:val="00A35E89"/>
    <w:rsid w:val="00A36BBE"/>
    <w:rsid w:val="00A405D2"/>
    <w:rsid w:val="00A40C31"/>
    <w:rsid w:val="00A41B1D"/>
    <w:rsid w:val="00A41DCB"/>
    <w:rsid w:val="00A425C8"/>
    <w:rsid w:val="00A4307A"/>
    <w:rsid w:val="00A45393"/>
    <w:rsid w:val="00A4712A"/>
    <w:rsid w:val="00A47EBB"/>
    <w:rsid w:val="00A50DB9"/>
    <w:rsid w:val="00A51CDD"/>
    <w:rsid w:val="00A56D46"/>
    <w:rsid w:val="00A5705E"/>
    <w:rsid w:val="00A6730D"/>
    <w:rsid w:val="00A6742D"/>
    <w:rsid w:val="00A70B40"/>
    <w:rsid w:val="00A71625"/>
    <w:rsid w:val="00A71B9B"/>
    <w:rsid w:val="00A73A66"/>
    <w:rsid w:val="00A73B88"/>
    <w:rsid w:val="00A751C7"/>
    <w:rsid w:val="00A7679E"/>
    <w:rsid w:val="00A8131D"/>
    <w:rsid w:val="00A83B45"/>
    <w:rsid w:val="00A86006"/>
    <w:rsid w:val="00A860FB"/>
    <w:rsid w:val="00A87844"/>
    <w:rsid w:val="00A9489D"/>
    <w:rsid w:val="00A96B70"/>
    <w:rsid w:val="00A9703B"/>
    <w:rsid w:val="00A97472"/>
    <w:rsid w:val="00AA038C"/>
    <w:rsid w:val="00AA3038"/>
    <w:rsid w:val="00AA7A09"/>
    <w:rsid w:val="00AB19D9"/>
    <w:rsid w:val="00AB240C"/>
    <w:rsid w:val="00AB39E9"/>
    <w:rsid w:val="00AB3B50"/>
    <w:rsid w:val="00AB6A66"/>
    <w:rsid w:val="00AB7B20"/>
    <w:rsid w:val="00AC05B1"/>
    <w:rsid w:val="00AC21FF"/>
    <w:rsid w:val="00AD122D"/>
    <w:rsid w:val="00AD131E"/>
    <w:rsid w:val="00AD356C"/>
    <w:rsid w:val="00AD63F8"/>
    <w:rsid w:val="00AD68FC"/>
    <w:rsid w:val="00AE01F8"/>
    <w:rsid w:val="00AE2914"/>
    <w:rsid w:val="00AE3BC7"/>
    <w:rsid w:val="00AE6D15"/>
    <w:rsid w:val="00AF14EC"/>
    <w:rsid w:val="00AF44D0"/>
    <w:rsid w:val="00AF7977"/>
    <w:rsid w:val="00B0190C"/>
    <w:rsid w:val="00B01DDE"/>
    <w:rsid w:val="00B01F05"/>
    <w:rsid w:val="00B03B2D"/>
    <w:rsid w:val="00B04182"/>
    <w:rsid w:val="00B0485D"/>
    <w:rsid w:val="00B056F9"/>
    <w:rsid w:val="00B06FBD"/>
    <w:rsid w:val="00B07AE3"/>
    <w:rsid w:val="00B07CD8"/>
    <w:rsid w:val="00B11430"/>
    <w:rsid w:val="00B14F56"/>
    <w:rsid w:val="00B16716"/>
    <w:rsid w:val="00B214AE"/>
    <w:rsid w:val="00B26838"/>
    <w:rsid w:val="00B353EB"/>
    <w:rsid w:val="00B40C65"/>
    <w:rsid w:val="00B41C8A"/>
    <w:rsid w:val="00B42BC1"/>
    <w:rsid w:val="00B439C4"/>
    <w:rsid w:val="00B4535E"/>
    <w:rsid w:val="00B469D4"/>
    <w:rsid w:val="00B52A8C"/>
    <w:rsid w:val="00B55746"/>
    <w:rsid w:val="00B636A8"/>
    <w:rsid w:val="00B665C6"/>
    <w:rsid w:val="00B66A01"/>
    <w:rsid w:val="00B7076C"/>
    <w:rsid w:val="00B7357F"/>
    <w:rsid w:val="00B735F3"/>
    <w:rsid w:val="00B805AF"/>
    <w:rsid w:val="00B82CAA"/>
    <w:rsid w:val="00B8501D"/>
    <w:rsid w:val="00B8596A"/>
    <w:rsid w:val="00B869E4"/>
    <w:rsid w:val="00B869EC"/>
    <w:rsid w:val="00B8721C"/>
    <w:rsid w:val="00B90992"/>
    <w:rsid w:val="00B9397A"/>
    <w:rsid w:val="00B95736"/>
    <w:rsid w:val="00B95984"/>
    <w:rsid w:val="00B9633D"/>
    <w:rsid w:val="00BA0136"/>
    <w:rsid w:val="00BA16F5"/>
    <w:rsid w:val="00BA2EBE"/>
    <w:rsid w:val="00BA4F04"/>
    <w:rsid w:val="00BA6184"/>
    <w:rsid w:val="00BA7615"/>
    <w:rsid w:val="00BB0B85"/>
    <w:rsid w:val="00BB0F28"/>
    <w:rsid w:val="00BB2E59"/>
    <w:rsid w:val="00BB458A"/>
    <w:rsid w:val="00BC1088"/>
    <w:rsid w:val="00BC662D"/>
    <w:rsid w:val="00BD00D3"/>
    <w:rsid w:val="00BD1659"/>
    <w:rsid w:val="00BD2895"/>
    <w:rsid w:val="00BD3AA9"/>
    <w:rsid w:val="00BD4A18"/>
    <w:rsid w:val="00BD6DB2"/>
    <w:rsid w:val="00BE11CF"/>
    <w:rsid w:val="00BE21AB"/>
    <w:rsid w:val="00BE40F4"/>
    <w:rsid w:val="00BE5179"/>
    <w:rsid w:val="00BE55CB"/>
    <w:rsid w:val="00BE7FCD"/>
    <w:rsid w:val="00BF237B"/>
    <w:rsid w:val="00BF617A"/>
    <w:rsid w:val="00BF7482"/>
    <w:rsid w:val="00C0379D"/>
    <w:rsid w:val="00C03931"/>
    <w:rsid w:val="00C05FE3"/>
    <w:rsid w:val="00C06D50"/>
    <w:rsid w:val="00C073CA"/>
    <w:rsid w:val="00C07841"/>
    <w:rsid w:val="00C1786A"/>
    <w:rsid w:val="00C2136D"/>
    <w:rsid w:val="00C214EE"/>
    <w:rsid w:val="00C2159F"/>
    <w:rsid w:val="00C21726"/>
    <w:rsid w:val="00C21BBA"/>
    <w:rsid w:val="00C2314B"/>
    <w:rsid w:val="00C237B3"/>
    <w:rsid w:val="00C24971"/>
    <w:rsid w:val="00C25561"/>
    <w:rsid w:val="00C255F0"/>
    <w:rsid w:val="00C25E5C"/>
    <w:rsid w:val="00C26174"/>
    <w:rsid w:val="00C26BE5"/>
    <w:rsid w:val="00C26E4D"/>
    <w:rsid w:val="00C27909"/>
    <w:rsid w:val="00C27B03"/>
    <w:rsid w:val="00C30A51"/>
    <w:rsid w:val="00C314E1"/>
    <w:rsid w:val="00C33D80"/>
    <w:rsid w:val="00C34397"/>
    <w:rsid w:val="00C343E6"/>
    <w:rsid w:val="00C36EC6"/>
    <w:rsid w:val="00C37D09"/>
    <w:rsid w:val="00C4095D"/>
    <w:rsid w:val="00C42D32"/>
    <w:rsid w:val="00C47166"/>
    <w:rsid w:val="00C53E7A"/>
    <w:rsid w:val="00C601D2"/>
    <w:rsid w:val="00C657AB"/>
    <w:rsid w:val="00C65BCC"/>
    <w:rsid w:val="00C65C7D"/>
    <w:rsid w:val="00C66970"/>
    <w:rsid w:val="00C6726B"/>
    <w:rsid w:val="00C7331E"/>
    <w:rsid w:val="00C8056F"/>
    <w:rsid w:val="00C82184"/>
    <w:rsid w:val="00C86883"/>
    <w:rsid w:val="00C8691C"/>
    <w:rsid w:val="00C8696B"/>
    <w:rsid w:val="00C91082"/>
    <w:rsid w:val="00C97289"/>
    <w:rsid w:val="00CA168A"/>
    <w:rsid w:val="00CA1D0B"/>
    <w:rsid w:val="00CA357E"/>
    <w:rsid w:val="00CA44F9"/>
    <w:rsid w:val="00CA4A69"/>
    <w:rsid w:val="00CA5E9D"/>
    <w:rsid w:val="00CB6030"/>
    <w:rsid w:val="00CB6E55"/>
    <w:rsid w:val="00CB7D6C"/>
    <w:rsid w:val="00CC3845"/>
    <w:rsid w:val="00CC3E0C"/>
    <w:rsid w:val="00CC58D3"/>
    <w:rsid w:val="00CC6237"/>
    <w:rsid w:val="00CC673F"/>
    <w:rsid w:val="00CC784D"/>
    <w:rsid w:val="00CC7A4C"/>
    <w:rsid w:val="00CD04D8"/>
    <w:rsid w:val="00CD1992"/>
    <w:rsid w:val="00CD68E7"/>
    <w:rsid w:val="00CD6BEF"/>
    <w:rsid w:val="00CE6936"/>
    <w:rsid w:val="00CE6ABE"/>
    <w:rsid w:val="00CE77EF"/>
    <w:rsid w:val="00D02874"/>
    <w:rsid w:val="00D0337B"/>
    <w:rsid w:val="00D054F6"/>
    <w:rsid w:val="00D079B2"/>
    <w:rsid w:val="00D07B66"/>
    <w:rsid w:val="00D11342"/>
    <w:rsid w:val="00D114E9"/>
    <w:rsid w:val="00D1234B"/>
    <w:rsid w:val="00D22D84"/>
    <w:rsid w:val="00D24AEF"/>
    <w:rsid w:val="00D25458"/>
    <w:rsid w:val="00D267AF"/>
    <w:rsid w:val="00D31C5C"/>
    <w:rsid w:val="00D32EF5"/>
    <w:rsid w:val="00D3353B"/>
    <w:rsid w:val="00D338C6"/>
    <w:rsid w:val="00D34976"/>
    <w:rsid w:val="00D34D56"/>
    <w:rsid w:val="00D41CC6"/>
    <w:rsid w:val="00D429C6"/>
    <w:rsid w:val="00D43555"/>
    <w:rsid w:val="00D46A30"/>
    <w:rsid w:val="00D47748"/>
    <w:rsid w:val="00D50172"/>
    <w:rsid w:val="00D54CC3"/>
    <w:rsid w:val="00D56EBE"/>
    <w:rsid w:val="00D6041A"/>
    <w:rsid w:val="00D633EB"/>
    <w:rsid w:val="00D658F6"/>
    <w:rsid w:val="00D66EE6"/>
    <w:rsid w:val="00D67642"/>
    <w:rsid w:val="00D75C2F"/>
    <w:rsid w:val="00D7692A"/>
    <w:rsid w:val="00D80889"/>
    <w:rsid w:val="00D82FF7"/>
    <w:rsid w:val="00D83686"/>
    <w:rsid w:val="00D83DEE"/>
    <w:rsid w:val="00D847FE"/>
    <w:rsid w:val="00D856C7"/>
    <w:rsid w:val="00D858D1"/>
    <w:rsid w:val="00D91811"/>
    <w:rsid w:val="00D95751"/>
    <w:rsid w:val="00D964EA"/>
    <w:rsid w:val="00D966D0"/>
    <w:rsid w:val="00DA0C42"/>
    <w:rsid w:val="00DA0C59"/>
    <w:rsid w:val="00DA0EDC"/>
    <w:rsid w:val="00DA3991"/>
    <w:rsid w:val="00DA5BE4"/>
    <w:rsid w:val="00DA6259"/>
    <w:rsid w:val="00DA697F"/>
    <w:rsid w:val="00DB0284"/>
    <w:rsid w:val="00DB34F6"/>
    <w:rsid w:val="00DB7E6C"/>
    <w:rsid w:val="00DC0094"/>
    <w:rsid w:val="00DC039D"/>
    <w:rsid w:val="00DC3125"/>
    <w:rsid w:val="00DD5610"/>
    <w:rsid w:val="00DD5A29"/>
    <w:rsid w:val="00DD5D9D"/>
    <w:rsid w:val="00DD7D0A"/>
    <w:rsid w:val="00DE2138"/>
    <w:rsid w:val="00DE35CB"/>
    <w:rsid w:val="00DE686A"/>
    <w:rsid w:val="00DF082B"/>
    <w:rsid w:val="00DF131B"/>
    <w:rsid w:val="00DF21E9"/>
    <w:rsid w:val="00DF2B82"/>
    <w:rsid w:val="00DF46DD"/>
    <w:rsid w:val="00E00F14"/>
    <w:rsid w:val="00E020DA"/>
    <w:rsid w:val="00E06386"/>
    <w:rsid w:val="00E108E3"/>
    <w:rsid w:val="00E1136D"/>
    <w:rsid w:val="00E16D8C"/>
    <w:rsid w:val="00E200AD"/>
    <w:rsid w:val="00E24EB4"/>
    <w:rsid w:val="00E3066B"/>
    <w:rsid w:val="00E31D62"/>
    <w:rsid w:val="00E320ED"/>
    <w:rsid w:val="00E33AFB"/>
    <w:rsid w:val="00E34218"/>
    <w:rsid w:val="00E40EE9"/>
    <w:rsid w:val="00E44889"/>
    <w:rsid w:val="00E4502E"/>
    <w:rsid w:val="00E4511D"/>
    <w:rsid w:val="00E46282"/>
    <w:rsid w:val="00E463D2"/>
    <w:rsid w:val="00E50A69"/>
    <w:rsid w:val="00E5216E"/>
    <w:rsid w:val="00E61FF7"/>
    <w:rsid w:val="00E62130"/>
    <w:rsid w:val="00E6268D"/>
    <w:rsid w:val="00E63D6D"/>
    <w:rsid w:val="00E652BE"/>
    <w:rsid w:val="00E705F4"/>
    <w:rsid w:val="00E72643"/>
    <w:rsid w:val="00E734F2"/>
    <w:rsid w:val="00E73A5B"/>
    <w:rsid w:val="00E80B63"/>
    <w:rsid w:val="00E81164"/>
    <w:rsid w:val="00E82344"/>
    <w:rsid w:val="00E844A8"/>
    <w:rsid w:val="00E84C82"/>
    <w:rsid w:val="00E84D64"/>
    <w:rsid w:val="00E867A5"/>
    <w:rsid w:val="00E87408"/>
    <w:rsid w:val="00E914C4"/>
    <w:rsid w:val="00E915B8"/>
    <w:rsid w:val="00E934F5"/>
    <w:rsid w:val="00E9464C"/>
    <w:rsid w:val="00E96961"/>
    <w:rsid w:val="00EA3749"/>
    <w:rsid w:val="00EA5EBF"/>
    <w:rsid w:val="00EA695B"/>
    <w:rsid w:val="00EA72EC"/>
    <w:rsid w:val="00EB11CB"/>
    <w:rsid w:val="00EB275A"/>
    <w:rsid w:val="00EB6909"/>
    <w:rsid w:val="00EB769D"/>
    <w:rsid w:val="00EB786A"/>
    <w:rsid w:val="00EC1578"/>
    <w:rsid w:val="00EC1C72"/>
    <w:rsid w:val="00EC21A3"/>
    <w:rsid w:val="00EC2224"/>
    <w:rsid w:val="00EC2A8C"/>
    <w:rsid w:val="00EC3A86"/>
    <w:rsid w:val="00EC3CC9"/>
    <w:rsid w:val="00EC680A"/>
    <w:rsid w:val="00EC7502"/>
    <w:rsid w:val="00ED34F3"/>
    <w:rsid w:val="00ED736F"/>
    <w:rsid w:val="00EE2BED"/>
    <w:rsid w:val="00EE374B"/>
    <w:rsid w:val="00EF3AF2"/>
    <w:rsid w:val="00EF3D6B"/>
    <w:rsid w:val="00EF5230"/>
    <w:rsid w:val="00F0082A"/>
    <w:rsid w:val="00F02020"/>
    <w:rsid w:val="00F02EBF"/>
    <w:rsid w:val="00F11BB5"/>
    <w:rsid w:val="00F1417B"/>
    <w:rsid w:val="00F207E9"/>
    <w:rsid w:val="00F20CF5"/>
    <w:rsid w:val="00F20FF0"/>
    <w:rsid w:val="00F22DB6"/>
    <w:rsid w:val="00F27D0B"/>
    <w:rsid w:val="00F330B5"/>
    <w:rsid w:val="00F34B99"/>
    <w:rsid w:val="00F35C50"/>
    <w:rsid w:val="00F36C9F"/>
    <w:rsid w:val="00F37A9F"/>
    <w:rsid w:val="00F4003C"/>
    <w:rsid w:val="00F43B53"/>
    <w:rsid w:val="00F52DAB"/>
    <w:rsid w:val="00F53B2D"/>
    <w:rsid w:val="00F543F0"/>
    <w:rsid w:val="00F54616"/>
    <w:rsid w:val="00F56134"/>
    <w:rsid w:val="00F62D1F"/>
    <w:rsid w:val="00F66F46"/>
    <w:rsid w:val="00F674C1"/>
    <w:rsid w:val="00F71B9F"/>
    <w:rsid w:val="00F750E1"/>
    <w:rsid w:val="00F763DE"/>
    <w:rsid w:val="00F81D29"/>
    <w:rsid w:val="00F85BE9"/>
    <w:rsid w:val="00F85DC2"/>
    <w:rsid w:val="00F91C4D"/>
    <w:rsid w:val="00F92FD9"/>
    <w:rsid w:val="00F962D9"/>
    <w:rsid w:val="00FA3AB5"/>
    <w:rsid w:val="00FA4CCE"/>
    <w:rsid w:val="00FA6684"/>
    <w:rsid w:val="00FA731E"/>
    <w:rsid w:val="00FA7C68"/>
    <w:rsid w:val="00FB2875"/>
    <w:rsid w:val="00FB2B38"/>
    <w:rsid w:val="00FB69F5"/>
    <w:rsid w:val="00FB7F45"/>
    <w:rsid w:val="00FC0086"/>
    <w:rsid w:val="00FC01CA"/>
    <w:rsid w:val="00FC6358"/>
    <w:rsid w:val="00FD04CF"/>
    <w:rsid w:val="00FD14D5"/>
    <w:rsid w:val="00FD2D69"/>
    <w:rsid w:val="00FD2E7B"/>
    <w:rsid w:val="00FD320D"/>
    <w:rsid w:val="00FD36A2"/>
    <w:rsid w:val="00FD53C3"/>
    <w:rsid w:val="00FD7169"/>
    <w:rsid w:val="00FE0E0C"/>
    <w:rsid w:val="00FE23DE"/>
    <w:rsid w:val="00FE596A"/>
    <w:rsid w:val="00FF6426"/>
    <w:rsid w:val="00FF7181"/>
    <w:rsid w:val="0204742C"/>
    <w:rsid w:val="020967F0"/>
    <w:rsid w:val="02A121B0"/>
    <w:rsid w:val="03B32A44"/>
    <w:rsid w:val="099B68C7"/>
    <w:rsid w:val="0A777490"/>
    <w:rsid w:val="0A7A75DF"/>
    <w:rsid w:val="0A8931D4"/>
    <w:rsid w:val="0BE86569"/>
    <w:rsid w:val="0C82453F"/>
    <w:rsid w:val="0DA34AD2"/>
    <w:rsid w:val="0EDA31AE"/>
    <w:rsid w:val="10043E2B"/>
    <w:rsid w:val="10253997"/>
    <w:rsid w:val="11833526"/>
    <w:rsid w:val="11A71B81"/>
    <w:rsid w:val="11D84431"/>
    <w:rsid w:val="11E0240A"/>
    <w:rsid w:val="122E10FF"/>
    <w:rsid w:val="12500C0A"/>
    <w:rsid w:val="127A2784"/>
    <w:rsid w:val="139438FE"/>
    <w:rsid w:val="141561C5"/>
    <w:rsid w:val="150614CE"/>
    <w:rsid w:val="17CE585E"/>
    <w:rsid w:val="180E64B6"/>
    <w:rsid w:val="18CB43A7"/>
    <w:rsid w:val="191322DD"/>
    <w:rsid w:val="19347DDF"/>
    <w:rsid w:val="19FB15C9"/>
    <w:rsid w:val="1A975A4B"/>
    <w:rsid w:val="1BCF6D07"/>
    <w:rsid w:val="1BD95615"/>
    <w:rsid w:val="1CFB035C"/>
    <w:rsid w:val="1D342B2C"/>
    <w:rsid w:val="1E045BB0"/>
    <w:rsid w:val="1E087F03"/>
    <w:rsid w:val="1EA973CD"/>
    <w:rsid w:val="201E0D0F"/>
    <w:rsid w:val="21556F04"/>
    <w:rsid w:val="21E40EF4"/>
    <w:rsid w:val="227A0B69"/>
    <w:rsid w:val="253D03DB"/>
    <w:rsid w:val="255B1E3F"/>
    <w:rsid w:val="267C3556"/>
    <w:rsid w:val="269C7383"/>
    <w:rsid w:val="28D10AA8"/>
    <w:rsid w:val="2A263225"/>
    <w:rsid w:val="2BDC7916"/>
    <w:rsid w:val="2C9034E6"/>
    <w:rsid w:val="2D8B5C3A"/>
    <w:rsid w:val="2E593A13"/>
    <w:rsid w:val="2FDB0F1C"/>
    <w:rsid w:val="30134B5A"/>
    <w:rsid w:val="305D2219"/>
    <w:rsid w:val="308710A4"/>
    <w:rsid w:val="30AD65AF"/>
    <w:rsid w:val="30BE705F"/>
    <w:rsid w:val="31C81E8A"/>
    <w:rsid w:val="3482367E"/>
    <w:rsid w:val="350E41D0"/>
    <w:rsid w:val="358160C2"/>
    <w:rsid w:val="39335925"/>
    <w:rsid w:val="3AAD276D"/>
    <w:rsid w:val="3BF75330"/>
    <w:rsid w:val="3C111D1A"/>
    <w:rsid w:val="3C43097B"/>
    <w:rsid w:val="3CBB45AF"/>
    <w:rsid w:val="3CBB635D"/>
    <w:rsid w:val="3D061DF9"/>
    <w:rsid w:val="3D6B4A60"/>
    <w:rsid w:val="3D6C372F"/>
    <w:rsid w:val="3E0B0C1F"/>
    <w:rsid w:val="3E9D2C79"/>
    <w:rsid w:val="3EE66096"/>
    <w:rsid w:val="3F9114FF"/>
    <w:rsid w:val="3FC02B93"/>
    <w:rsid w:val="401B35E1"/>
    <w:rsid w:val="402D015A"/>
    <w:rsid w:val="409F1D5C"/>
    <w:rsid w:val="411F75E2"/>
    <w:rsid w:val="41C94360"/>
    <w:rsid w:val="41EE748C"/>
    <w:rsid w:val="42B06238"/>
    <w:rsid w:val="43635059"/>
    <w:rsid w:val="436C7EE4"/>
    <w:rsid w:val="43FC6CDE"/>
    <w:rsid w:val="4416635F"/>
    <w:rsid w:val="44507B3E"/>
    <w:rsid w:val="45503E62"/>
    <w:rsid w:val="486B4A87"/>
    <w:rsid w:val="4AE72B77"/>
    <w:rsid w:val="4B083EF1"/>
    <w:rsid w:val="4B106B52"/>
    <w:rsid w:val="4B9118C3"/>
    <w:rsid w:val="4BBF76CF"/>
    <w:rsid w:val="4C26756B"/>
    <w:rsid w:val="50044611"/>
    <w:rsid w:val="50101BC2"/>
    <w:rsid w:val="50D813FE"/>
    <w:rsid w:val="51165372"/>
    <w:rsid w:val="5144471C"/>
    <w:rsid w:val="52DE78E6"/>
    <w:rsid w:val="544D3C34"/>
    <w:rsid w:val="553A0F47"/>
    <w:rsid w:val="57E5652D"/>
    <w:rsid w:val="583D0117"/>
    <w:rsid w:val="59A07D9A"/>
    <w:rsid w:val="59E3084A"/>
    <w:rsid w:val="5A774009"/>
    <w:rsid w:val="5FD72BFF"/>
    <w:rsid w:val="6166248C"/>
    <w:rsid w:val="6256605D"/>
    <w:rsid w:val="64A532CB"/>
    <w:rsid w:val="64FE0492"/>
    <w:rsid w:val="65406B82"/>
    <w:rsid w:val="66AB2293"/>
    <w:rsid w:val="67C72281"/>
    <w:rsid w:val="6802118B"/>
    <w:rsid w:val="68D564E7"/>
    <w:rsid w:val="6B1908A6"/>
    <w:rsid w:val="6BCC7390"/>
    <w:rsid w:val="6C485B8C"/>
    <w:rsid w:val="6CD96090"/>
    <w:rsid w:val="6E404BC8"/>
    <w:rsid w:val="6E552B38"/>
    <w:rsid w:val="6F011A46"/>
    <w:rsid w:val="6FB25D76"/>
    <w:rsid w:val="70333E81"/>
    <w:rsid w:val="7036571F"/>
    <w:rsid w:val="722211EB"/>
    <w:rsid w:val="769A1E09"/>
    <w:rsid w:val="77022531"/>
    <w:rsid w:val="776D5ECB"/>
    <w:rsid w:val="79A74F98"/>
    <w:rsid w:val="79D51D3B"/>
    <w:rsid w:val="7AB20098"/>
    <w:rsid w:val="7B803CF3"/>
    <w:rsid w:val="7BB250E3"/>
    <w:rsid w:val="7BC462D5"/>
    <w:rsid w:val="7D865947"/>
    <w:rsid w:val="7EE73AD4"/>
    <w:rsid w:val="FF7B0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57"/>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8"/>
    <w:semiHidden/>
    <w:unhideWhenUsed/>
    <w:qFormat/>
    <w:uiPriority w:val="0"/>
    <w:pPr>
      <w:keepNext/>
      <w:keepLines/>
      <w:spacing w:before="260" w:after="260" w:line="416" w:lineRule="auto"/>
      <w:outlineLvl w:val="2"/>
    </w:pPr>
    <w:rPr>
      <w:b/>
      <w:bCs/>
      <w:sz w:val="32"/>
      <w:szCs w:val="32"/>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annotation text"/>
    <w:basedOn w:val="1"/>
    <w:link w:val="151"/>
    <w:qFormat/>
    <w:uiPriority w:val="0"/>
    <w:pPr>
      <w:jc w:val="left"/>
    </w:pPr>
  </w:style>
  <w:style w:type="paragraph" w:styleId="11">
    <w:name w:val="index 6"/>
    <w:basedOn w:val="1"/>
    <w:next w:val="1"/>
    <w:qFormat/>
    <w:uiPriority w:val="0"/>
    <w:pPr>
      <w:ind w:left="1260" w:hanging="210"/>
      <w:jc w:val="left"/>
    </w:pPr>
    <w:rPr>
      <w:rFonts w:ascii="Calibri" w:hAnsi="Calibri"/>
      <w:sz w:val="20"/>
      <w:szCs w:val="20"/>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4">
    <w:name w:val="toc 3"/>
    <w:basedOn w:val="1"/>
    <w:next w:val="1"/>
    <w:qFormat/>
    <w:uiPriority w:val="39"/>
    <w:pPr>
      <w:ind w:left="840" w:leftChars="400"/>
    </w:pPr>
  </w:style>
  <w:style w:type="paragraph" w:styleId="15">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9"/>
    <w:qFormat/>
    <w:uiPriority w:val="0"/>
    <w:rPr>
      <w:sz w:val="18"/>
      <w:szCs w:val="18"/>
    </w:rPr>
  </w:style>
  <w:style w:type="paragraph" w:styleId="19">
    <w:name w:val="footer"/>
    <w:basedOn w:val="1"/>
    <w:qFormat/>
    <w:uiPriority w:val="0"/>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style>
  <w:style w:type="paragraph" w:styleId="22">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ind w:left="420" w:leftChars="200"/>
    </w:pPr>
  </w:style>
  <w:style w:type="paragraph" w:styleId="31">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annotation subject"/>
    <w:basedOn w:val="10"/>
    <w:next w:val="10"/>
    <w:link w:val="152"/>
    <w:qFormat/>
    <w:uiPriority w:val="0"/>
    <w:rPr>
      <w:b/>
      <w:bCs/>
    </w:rPr>
  </w:style>
  <w:style w:type="table" w:styleId="35">
    <w:name w:val="Table Grid"/>
    <w:basedOn w:val="34"/>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basedOn w:val="36"/>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FollowedHyperlink"/>
    <w:qFormat/>
    <w:uiPriority w:val="0"/>
    <w:rPr>
      <w:color w:val="800080"/>
      <w:u w:val="single"/>
    </w:rPr>
  </w:style>
  <w:style w:type="character" w:styleId="41">
    <w:name w:val="Hyperlink"/>
    <w:qFormat/>
    <w:uiPriority w:val="99"/>
    <w:rPr>
      <w:color w:val="0000FF"/>
      <w:spacing w:val="0"/>
      <w:w w:val="100"/>
      <w:szCs w:val="21"/>
      <w:u w:val="single"/>
    </w:rPr>
  </w:style>
  <w:style w:type="character" w:styleId="42">
    <w:name w:val="annotation reference"/>
    <w:basedOn w:val="36"/>
    <w:qFormat/>
    <w:uiPriority w:val="0"/>
    <w:rPr>
      <w:sz w:val="21"/>
      <w:szCs w:val="21"/>
    </w:rPr>
  </w:style>
  <w:style w:type="character" w:styleId="43">
    <w:name w:val="footnote reference"/>
    <w:semiHidden/>
    <w:qFormat/>
    <w:uiPriority w:val="0"/>
    <w:rPr>
      <w:vertAlign w:val="superscript"/>
    </w:rPr>
  </w:style>
  <w:style w:type="character" w:customStyle="1" w:styleId="44">
    <w:name w:val="段 Char"/>
    <w:link w:val="25"/>
    <w:qFormat/>
    <w:uiPriority w:val="0"/>
    <w:rPr>
      <w:rFonts w:ascii="宋体"/>
      <w:sz w:val="21"/>
      <w:lang w:val="en-US" w:eastAsia="zh-CN" w:bidi="ar-SA"/>
    </w:rPr>
  </w:style>
  <w:style w:type="paragraph" w:customStyle="1" w:styleId="45">
    <w:name w:val="一级条标题"/>
    <w:next w:val="25"/>
    <w:qFormat/>
    <w:uiPriority w:val="99"/>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8">
    <w:name w:val="章标题"/>
    <w:next w:val="25"/>
    <w:qFormat/>
    <w:uiPriority w:val="99"/>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9">
    <w:name w:val="二级条标题"/>
    <w:basedOn w:val="45"/>
    <w:next w:val="25"/>
    <w:qFormat/>
    <w:uiPriority w:val="99"/>
    <w:pPr>
      <w:numPr>
        <w:ilvl w:val="2"/>
      </w:numPr>
      <w:spacing w:before="50" w:after="50"/>
      <w:outlineLvl w:val="3"/>
    </w:pPr>
  </w:style>
  <w:style w:type="paragraph" w:customStyle="1" w:styleId="5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1">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2">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3">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4">
    <w:name w:val="三级条标题"/>
    <w:basedOn w:val="49"/>
    <w:next w:val="25"/>
    <w:qFormat/>
    <w:uiPriority w:val="99"/>
    <w:pPr>
      <w:numPr>
        <w:ilvl w:val="3"/>
      </w:numPr>
      <w:outlineLvl w:val="4"/>
    </w:pPr>
  </w:style>
  <w:style w:type="paragraph" w:customStyle="1" w:styleId="55">
    <w:name w:val="示例"/>
    <w:next w:val="56"/>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7">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8">
    <w:name w:val="四级条标题"/>
    <w:basedOn w:val="54"/>
    <w:next w:val="25"/>
    <w:qFormat/>
    <w:uiPriority w:val="99"/>
    <w:pPr>
      <w:numPr>
        <w:ilvl w:val="4"/>
      </w:numPr>
      <w:outlineLvl w:val="5"/>
    </w:pPr>
  </w:style>
  <w:style w:type="paragraph" w:customStyle="1" w:styleId="59">
    <w:name w:val="五级条标题"/>
    <w:basedOn w:val="58"/>
    <w:next w:val="25"/>
    <w:qFormat/>
    <w:uiPriority w:val="99"/>
    <w:pPr>
      <w:numPr>
        <w:ilvl w:val="5"/>
      </w:numPr>
      <w:outlineLvl w:val="6"/>
    </w:pPr>
  </w:style>
  <w:style w:type="paragraph" w:customStyle="1" w:styleId="60">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1">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2">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3">
    <w:name w:val="列项◆（三级）"/>
    <w:basedOn w:val="1"/>
    <w:qFormat/>
    <w:uiPriority w:val="0"/>
    <w:pPr>
      <w:numPr>
        <w:ilvl w:val="2"/>
        <w:numId w:val="3"/>
      </w:numPr>
    </w:pPr>
    <w:rPr>
      <w:rFonts w:ascii="宋体"/>
      <w:szCs w:val="21"/>
    </w:rPr>
  </w:style>
  <w:style w:type="paragraph" w:customStyle="1" w:styleId="64">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5">
    <w:name w:val="示例×："/>
    <w:basedOn w:val="48"/>
    <w:qFormat/>
    <w:uiPriority w:val="99"/>
    <w:pPr>
      <w:numPr>
        <w:numId w:val="8"/>
      </w:numPr>
      <w:spacing w:before="0" w:beforeLines="0" w:after="0" w:afterLines="0"/>
      <w:outlineLvl w:val="9"/>
    </w:pPr>
    <w:rPr>
      <w:rFonts w:ascii="宋体" w:eastAsia="宋体"/>
      <w:sz w:val="18"/>
      <w:szCs w:val="18"/>
    </w:rPr>
  </w:style>
  <w:style w:type="paragraph" w:customStyle="1" w:styleId="66">
    <w:name w:val="二级无"/>
    <w:basedOn w:val="49"/>
    <w:qFormat/>
    <w:uiPriority w:val="0"/>
    <w:pPr>
      <w:spacing w:before="0" w:beforeLines="0" w:after="0" w:afterLines="0"/>
    </w:pPr>
    <w:rPr>
      <w:rFonts w:ascii="宋体" w:eastAsia="宋体"/>
    </w:rPr>
  </w:style>
  <w:style w:type="paragraph" w:customStyle="1" w:styleId="67">
    <w:name w:val="注：（正文）"/>
    <w:basedOn w:val="60"/>
    <w:next w:val="25"/>
    <w:qFormat/>
    <w:uiPriority w:val="99"/>
  </w:style>
  <w:style w:type="paragraph" w:customStyle="1" w:styleId="68">
    <w:name w:val="注×：（正文）"/>
    <w:qFormat/>
    <w:uiPriority w:val="99"/>
    <w:pPr>
      <w:numPr>
        <w:ilvl w:val="0"/>
        <w:numId w:val="9"/>
      </w:numPr>
      <w:jc w:val="both"/>
    </w:pPr>
    <w:rPr>
      <w:rFonts w:ascii="宋体" w:hAnsi="Times New Roman" w:eastAsia="宋体" w:cs="Times New Roman"/>
      <w:sz w:val="18"/>
      <w:szCs w:val="18"/>
      <w:lang w:val="en-US" w:eastAsia="zh-CN" w:bidi="ar-SA"/>
    </w:rPr>
  </w:style>
  <w:style w:type="paragraph" w:customStyle="1" w:styleId="69">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0">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2">
    <w:name w:val="标准书眉_偶数页"/>
    <w:basedOn w:val="47"/>
    <w:next w:val="1"/>
    <w:qFormat/>
    <w:uiPriority w:val="0"/>
    <w:pPr>
      <w:jc w:val="left"/>
    </w:pPr>
  </w:style>
  <w:style w:type="paragraph" w:customStyle="1" w:styleId="73">
    <w:name w:val="标准书眉一"/>
    <w:qFormat/>
    <w:uiPriority w:val="0"/>
    <w:pPr>
      <w:jc w:val="both"/>
    </w:pPr>
    <w:rPr>
      <w:rFonts w:ascii="Times New Roman" w:hAnsi="Times New Roman" w:eastAsia="宋体" w:cs="Times New Roman"/>
      <w:lang w:val="en-US" w:eastAsia="zh-CN" w:bidi="ar-SA"/>
    </w:rPr>
  </w:style>
  <w:style w:type="paragraph" w:customStyle="1" w:styleId="74">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5">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6">
    <w:name w:val="发布"/>
    <w:qFormat/>
    <w:uiPriority w:val="0"/>
    <w:rPr>
      <w:rFonts w:ascii="黑体" w:eastAsia="黑体"/>
      <w:spacing w:val="85"/>
      <w:w w:val="100"/>
      <w:position w:val="3"/>
      <w:sz w:val="28"/>
      <w:szCs w:val="28"/>
    </w:rPr>
  </w:style>
  <w:style w:type="paragraph" w:customStyle="1" w:styleId="77">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8">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2">
    <w:name w:val="封面标准英文名称"/>
    <w:basedOn w:val="81"/>
    <w:qFormat/>
    <w:uiPriority w:val="0"/>
    <w:pPr>
      <w:framePr/>
      <w:spacing w:before="370" w:line="400" w:lineRule="exact"/>
    </w:pPr>
    <w:rPr>
      <w:rFonts w:ascii="Times New Roman"/>
      <w:sz w:val="28"/>
      <w:szCs w:val="28"/>
    </w:rPr>
  </w:style>
  <w:style w:type="paragraph" w:customStyle="1" w:styleId="83">
    <w:name w:val="封面一致性程度标识"/>
    <w:basedOn w:val="82"/>
    <w:qFormat/>
    <w:uiPriority w:val="0"/>
    <w:pPr>
      <w:framePr/>
      <w:spacing w:before="440"/>
    </w:pPr>
    <w:rPr>
      <w:rFonts w:ascii="宋体" w:eastAsia="宋体"/>
    </w:rPr>
  </w:style>
  <w:style w:type="paragraph" w:customStyle="1" w:styleId="84">
    <w:name w:val="封面标准文稿类别"/>
    <w:basedOn w:val="83"/>
    <w:qFormat/>
    <w:uiPriority w:val="0"/>
    <w:pPr>
      <w:framePr/>
      <w:spacing w:after="160" w:line="240" w:lineRule="auto"/>
    </w:pPr>
    <w:rPr>
      <w:sz w:val="24"/>
    </w:rPr>
  </w:style>
  <w:style w:type="paragraph" w:customStyle="1" w:styleId="85">
    <w:name w:val="封面标准文稿编辑信息"/>
    <w:basedOn w:val="84"/>
    <w:qFormat/>
    <w:uiPriority w:val="0"/>
    <w:pPr>
      <w:framePr/>
      <w:spacing w:before="180" w:line="180" w:lineRule="exact"/>
    </w:pPr>
    <w:rPr>
      <w:sz w:val="21"/>
    </w:rPr>
  </w:style>
  <w:style w:type="paragraph" w:customStyle="1" w:styleId="86">
    <w:name w:val="封面正文"/>
    <w:qFormat/>
    <w:uiPriority w:val="0"/>
    <w:pPr>
      <w:jc w:val="both"/>
    </w:pPr>
    <w:rPr>
      <w:rFonts w:ascii="Times New Roman" w:hAnsi="Times New Roman" w:eastAsia="宋体" w:cs="Times New Roman"/>
      <w:lang w:val="en-US" w:eastAsia="zh-CN" w:bidi="ar-SA"/>
    </w:rPr>
  </w:style>
  <w:style w:type="paragraph" w:customStyle="1" w:styleId="87">
    <w:name w:val="附录标识"/>
    <w:basedOn w:val="1"/>
    <w:next w:val="25"/>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8">
    <w:name w:val="附录标题"/>
    <w:basedOn w:val="25"/>
    <w:next w:val="25"/>
    <w:qFormat/>
    <w:uiPriority w:val="0"/>
    <w:pPr>
      <w:ind w:firstLine="0" w:firstLineChars="0"/>
      <w:jc w:val="center"/>
    </w:pPr>
    <w:rPr>
      <w:rFonts w:ascii="黑体" w:eastAsia="黑体"/>
    </w:rPr>
  </w:style>
  <w:style w:type="paragraph" w:customStyle="1" w:styleId="89">
    <w:name w:val="附录表标号"/>
    <w:basedOn w:val="1"/>
    <w:next w:val="25"/>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90">
    <w:name w:val="附录表标题"/>
    <w:basedOn w:val="1"/>
    <w:next w:val="25"/>
    <w:qFormat/>
    <w:uiPriority w:val="0"/>
    <w:pPr>
      <w:numPr>
        <w:ilvl w:val="1"/>
        <w:numId w:val="11"/>
      </w:numPr>
      <w:spacing w:before="50" w:beforeLines="50" w:after="50" w:afterLines="50"/>
      <w:jc w:val="center"/>
    </w:pPr>
    <w:rPr>
      <w:rFonts w:ascii="黑体" w:eastAsia="黑体"/>
      <w:szCs w:val="21"/>
    </w:rPr>
  </w:style>
  <w:style w:type="paragraph" w:customStyle="1" w:styleId="91">
    <w:name w:val="附录二级条标题"/>
    <w:basedOn w:val="1"/>
    <w:next w:val="25"/>
    <w:qFormat/>
    <w:uiPriority w:val="0"/>
    <w:pPr>
      <w:widowControl/>
      <w:numPr>
        <w:ilvl w:val="3"/>
        <w:numId w:val="10"/>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92">
    <w:name w:val="附录二级无"/>
    <w:basedOn w:val="91"/>
    <w:qFormat/>
    <w:uiPriority w:val="0"/>
    <w:pPr>
      <w:tabs>
        <w:tab w:val="clear" w:pos="360"/>
      </w:tabs>
      <w:spacing w:before="0" w:beforeLines="0" w:after="0" w:afterLines="0"/>
    </w:pPr>
    <w:rPr>
      <w:rFonts w:ascii="宋体" w:eastAsia="宋体"/>
      <w:szCs w:val="21"/>
    </w:rPr>
  </w:style>
  <w:style w:type="paragraph" w:customStyle="1" w:styleId="93">
    <w:name w:val="附录公式"/>
    <w:basedOn w:val="25"/>
    <w:next w:val="25"/>
    <w:link w:val="94"/>
    <w:qFormat/>
    <w:uiPriority w:val="0"/>
  </w:style>
  <w:style w:type="character" w:customStyle="1" w:styleId="94">
    <w:name w:val="附录公式 Char"/>
    <w:link w:val="93"/>
    <w:qFormat/>
    <w:uiPriority w:val="0"/>
    <w:rPr>
      <w:rFonts w:ascii="宋体"/>
      <w:sz w:val="21"/>
      <w:lang w:val="en-US" w:eastAsia="zh-CN" w:bidi="ar-SA"/>
    </w:rPr>
  </w:style>
  <w:style w:type="paragraph" w:customStyle="1" w:styleId="95">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6">
    <w:name w:val="附录三级条标题"/>
    <w:basedOn w:val="91"/>
    <w:next w:val="25"/>
    <w:qFormat/>
    <w:uiPriority w:val="0"/>
    <w:pPr>
      <w:numPr>
        <w:ilvl w:val="4"/>
      </w:numPr>
      <w:outlineLvl w:val="4"/>
    </w:pPr>
  </w:style>
  <w:style w:type="paragraph" w:customStyle="1" w:styleId="97">
    <w:name w:val="附录三级无"/>
    <w:basedOn w:val="96"/>
    <w:qFormat/>
    <w:uiPriority w:val="0"/>
    <w:pPr>
      <w:tabs>
        <w:tab w:val="clear" w:pos="360"/>
      </w:tabs>
      <w:spacing w:before="0" w:beforeLines="0" w:after="0" w:afterLines="0"/>
    </w:pPr>
    <w:rPr>
      <w:rFonts w:ascii="宋体" w:eastAsia="宋体"/>
      <w:szCs w:val="21"/>
    </w:rPr>
  </w:style>
  <w:style w:type="paragraph" w:customStyle="1" w:styleId="98">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9">
    <w:name w:val="附录四级条标题"/>
    <w:basedOn w:val="96"/>
    <w:next w:val="25"/>
    <w:qFormat/>
    <w:uiPriority w:val="0"/>
    <w:pPr>
      <w:numPr>
        <w:ilvl w:val="5"/>
      </w:numPr>
      <w:outlineLvl w:val="5"/>
    </w:pPr>
  </w:style>
  <w:style w:type="paragraph" w:customStyle="1" w:styleId="100">
    <w:name w:val="附录四级无"/>
    <w:basedOn w:val="99"/>
    <w:qFormat/>
    <w:uiPriority w:val="0"/>
    <w:pPr>
      <w:tabs>
        <w:tab w:val="clear" w:pos="360"/>
      </w:tabs>
      <w:spacing w:before="0" w:beforeLines="0" w:after="0" w:afterLines="0"/>
    </w:pPr>
    <w:rPr>
      <w:rFonts w:ascii="宋体" w:eastAsia="宋体"/>
      <w:szCs w:val="21"/>
    </w:rPr>
  </w:style>
  <w:style w:type="paragraph" w:customStyle="1" w:styleId="101">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2">
    <w:name w:val="附录图标题"/>
    <w:basedOn w:val="1"/>
    <w:next w:val="25"/>
    <w:qFormat/>
    <w:uiPriority w:val="0"/>
    <w:pPr>
      <w:numPr>
        <w:ilvl w:val="1"/>
        <w:numId w:val="13"/>
      </w:numPr>
      <w:spacing w:before="50" w:beforeLines="50" w:after="50" w:afterLines="50"/>
      <w:jc w:val="center"/>
    </w:pPr>
    <w:rPr>
      <w:rFonts w:ascii="黑体" w:eastAsia="黑体"/>
      <w:szCs w:val="21"/>
    </w:rPr>
  </w:style>
  <w:style w:type="paragraph" w:customStyle="1" w:styleId="103">
    <w:name w:val="附录五级条标题"/>
    <w:basedOn w:val="99"/>
    <w:next w:val="25"/>
    <w:qFormat/>
    <w:uiPriority w:val="0"/>
    <w:pPr>
      <w:numPr>
        <w:ilvl w:val="6"/>
      </w:numPr>
      <w:outlineLvl w:val="6"/>
    </w:pPr>
  </w:style>
  <w:style w:type="paragraph" w:customStyle="1" w:styleId="104">
    <w:name w:val="附录五级无"/>
    <w:basedOn w:val="103"/>
    <w:qFormat/>
    <w:uiPriority w:val="0"/>
    <w:pPr>
      <w:tabs>
        <w:tab w:val="clear" w:pos="360"/>
      </w:tabs>
      <w:spacing w:before="0" w:beforeLines="0" w:after="0" w:afterLines="0"/>
    </w:pPr>
    <w:rPr>
      <w:rFonts w:ascii="宋体" w:eastAsia="宋体"/>
      <w:szCs w:val="21"/>
    </w:rPr>
  </w:style>
  <w:style w:type="paragraph" w:customStyle="1" w:styleId="105">
    <w:name w:val="附录章标题"/>
    <w:next w:val="25"/>
    <w:qFormat/>
    <w:uiPriority w:val="0"/>
    <w:pPr>
      <w:numPr>
        <w:ilvl w:val="1"/>
        <w:numId w:val="10"/>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6">
    <w:name w:val="附录一级条标题"/>
    <w:basedOn w:val="105"/>
    <w:next w:val="25"/>
    <w:qFormat/>
    <w:uiPriority w:val="0"/>
    <w:pPr>
      <w:numPr>
        <w:ilvl w:val="2"/>
      </w:numPr>
      <w:autoSpaceDN w:val="0"/>
      <w:spacing w:before="50" w:beforeLines="50" w:after="50" w:afterLines="50"/>
      <w:outlineLvl w:val="2"/>
    </w:pPr>
  </w:style>
  <w:style w:type="paragraph" w:customStyle="1" w:styleId="107">
    <w:name w:val="附录一级无"/>
    <w:basedOn w:val="106"/>
    <w:qFormat/>
    <w:uiPriority w:val="0"/>
    <w:pPr>
      <w:tabs>
        <w:tab w:val="clear" w:pos="360"/>
      </w:tabs>
      <w:spacing w:before="0" w:beforeLines="0" w:after="0" w:afterLines="0"/>
    </w:pPr>
    <w:rPr>
      <w:rFonts w:ascii="宋体" w:eastAsia="宋体"/>
      <w:szCs w:val="21"/>
    </w:rPr>
  </w:style>
  <w:style w:type="paragraph" w:customStyle="1" w:styleId="108">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9">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0">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2">
    <w:name w:val="目录 31"/>
    <w:basedOn w:val="1"/>
    <w:next w:val="1"/>
    <w:semiHidden/>
    <w:qFormat/>
    <w:uiPriority w:val="0"/>
    <w:pPr>
      <w:tabs>
        <w:tab w:val="right" w:leader="dot" w:pos="9241"/>
      </w:tabs>
      <w:ind w:firstLine="102" w:firstLineChars="100"/>
      <w:jc w:val="left"/>
    </w:pPr>
    <w:rPr>
      <w:rFonts w:ascii="宋体"/>
      <w:szCs w:val="21"/>
    </w:rPr>
  </w:style>
  <w:style w:type="paragraph" w:customStyle="1" w:styleId="113">
    <w:name w:val="目录 41"/>
    <w:basedOn w:val="1"/>
    <w:next w:val="1"/>
    <w:semiHidden/>
    <w:qFormat/>
    <w:uiPriority w:val="0"/>
    <w:pPr>
      <w:tabs>
        <w:tab w:val="right" w:leader="dot" w:pos="9241"/>
      </w:tabs>
      <w:ind w:firstLine="198" w:firstLineChars="200"/>
      <w:jc w:val="left"/>
    </w:pPr>
    <w:rPr>
      <w:rFonts w:ascii="宋体"/>
      <w:szCs w:val="21"/>
    </w:rPr>
  </w:style>
  <w:style w:type="paragraph" w:customStyle="1" w:styleId="114">
    <w:name w:val="目录 51"/>
    <w:basedOn w:val="1"/>
    <w:next w:val="1"/>
    <w:semiHidden/>
    <w:qFormat/>
    <w:uiPriority w:val="0"/>
    <w:pPr>
      <w:tabs>
        <w:tab w:val="right" w:leader="dot" w:pos="9241"/>
      </w:tabs>
      <w:ind w:firstLine="300" w:firstLineChars="300"/>
      <w:jc w:val="left"/>
    </w:pPr>
    <w:rPr>
      <w:rFonts w:ascii="宋体"/>
      <w:szCs w:val="21"/>
    </w:rPr>
  </w:style>
  <w:style w:type="paragraph" w:customStyle="1" w:styleId="115">
    <w:name w:val="目录 61"/>
    <w:basedOn w:val="1"/>
    <w:next w:val="1"/>
    <w:semiHidden/>
    <w:qFormat/>
    <w:uiPriority w:val="0"/>
    <w:pPr>
      <w:tabs>
        <w:tab w:val="right" w:leader="dot" w:pos="9241"/>
      </w:tabs>
      <w:ind w:firstLine="403" w:firstLineChars="400"/>
      <w:jc w:val="left"/>
    </w:pPr>
    <w:rPr>
      <w:rFonts w:ascii="宋体"/>
      <w:szCs w:val="21"/>
    </w:rPr>
  </w:style>
  <w:style w:type="paragraph" w:customStyle="1" w:styleId="116">
    <w:name w:val="目录 71"/>
    <w:basedOn w:val="1"/>
    <w:next w:val="1"/>
    <w:semiHidden/>
    <w:qFormat/>
    <w:uiPriority w:val="0"/>
    <w:pPr>
      <w:tabs>
        <w:tab w:val="right" w:leader="dot" w:pos="9241"/>
      </w:tabs>
      <w:ind w:firstLine="505" w:firstLineChars="500"/>
      <w:jc w:val="left"/>
    </w:pPr>
    <w:rPr>
      <w:rFonts w:ascii="宋体"/>
      <w:szCs w:val="21"/>
    </w:rPr>
  </w:style>
  <w:style w:type="paragraph" w:customStyle="1" w:styleId="117">
    <w:name w:val="目录 81"/>
    <w:basedOn w:val="1"/>
    <w:next w:val="1"/>
    <w:semiHidden/>
    <w:qFormat/>
    <w:uiPriority w:val="0"/>
    <w:pPr>
      <w:tabs>
        <w:tab w:val="right" w:leader="dot" w:pos="9241"/>
      </w:tabs>
      <w:ind w:firstLine="607" w:firstLineChars="600"/>
      <w:jc w:val="left"/>
    </w:pPr>
    <w:rPr>
      <w:rFonts w:ascii="宋体"/>
      <w:szCs w:val="21"/>
    </w:rPr>
  </w:style>
  <w:style w:type="paragraph" w:customStyle="1" w:styleId="118">
    <w:name w:val="目录 91"/>
    <w:basedOn w:val="1"/>
    <w:next w:val="1"/>
    <w:semiHidden/>
    <w:qFormat/>
    <w:uiPriority w:val="0"/>
    <w:pPr>
      <w:ind w:left="1470"/>
      <w:jc w:val="left"/>
    </w:pPr>
    <w:rPr>
      <w:sz w:val="20"/>
      <w:szCs w:val="20"/>
    </w:rPr>
  </w:style>
  <w:style w:type="paragraph" w:customStyle="1" w:styleId="119">
    <w:name w:val="其他标准标志"/>
    <w:basedOn w:val="69"/>
    <w:qFormat/>
    <w:uiPriority w:val="0"/>
    <w:pPr>
      <w:framePr w:w="6101" w:vAnchor="page" w:hAnchor="page" w:x="4673" w:y="942"/>
    </w:pPr>
    <w:rPr>
      <w:w w:val="130"/>
    </w:rPr>
  </w:style>
  <w:style w:type="paragraph" w:customStyle="1" w:styleId="12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1">
    <w:name w:val="其他发布部门"/>
    <w:basedOn w:val="77"/>
    <w:qFormat/>
    <w:uiPriority w:val="0"/>
    <w:pPr>
      <w:framePr w:y="15310"/>
      <w:spacing w:line="0" w:lineRule="atLeast"/>
    </w:pPr>
    <w:rPr>
      <w:rFonts w:ascii="黑体" w:eastAsia="黑体"/>
      <w:b w:val="0"/>
    </w:rPr>
  </w:style>
  <w:style w:type="paragraph" w:customStyle="1" w:styleId="122">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3">
    <w:name w:val="三级无"/>
    <w:basedOn w:val="54"/>
    <w:qFormat/>
    <w:uiPriority w:val="0"/>
    <w:pPr>
      <w:spacing w:before="0" w:beforeLines="0" w:after="0" w:afterLines="0"/>
    </w:pPr>
    <w:rPr>
      <w:rFonts w:ascii="宋体" w:eastAsia="宋体"/>
    </w:rPr>
  </w:style>
  <w:style w:type="paragraph" w:customStyle="1" w:styleId="124">
    <w:name w:val="实施日期"/>
    <w:basedOn w:val="78"/>
    <w:qFormat/>
    <w:uiPriority w:val="0"/>
    <w:pPr>
      <w:framePr w:vAnchor="page" w:hAnchor="text"/>
      <w:jc w:val="right"/>
    </w:pPr>
  </w:style>
  <w:style w:type="paragraph" w:customStyle="1" w:styleId="125">
    <w:name w:val="示例后文字"/>
    <w:basedOn w:val="25"/>
    <w:next w:val="25"/>
    <w:qFormat/>
    <w:uiPriority w:val="0"/>
    <w:pPr>
      <w:ind w:firstLine="360"/>
    </w:pPr>
    <w:rPr>
      <w:sz w:val="18"/>
    </w:rPr>
  </w:style>
  <w:style w:type="paragraph" w:customStyle="1" w:styleId="126">
    <w:name w:val="首示例"/>
    <w:next w:val="25"/>
    <w:link w:val="127"/>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27">
    <w:name w:val="首示例 Char"/>
    <w:link w:val="126"/>
    <w:qFormat/>
    <w:uiPriority w:val="0"/>
    <w:rPr>
      <w:rFonts w:ascii="宋体" w:hAnsi="宋体"/>
      <w:kern w:val="2"/>
      <w:sz w:val="18"/>
      <w:szCs w:val="18"/>
    </w:rPr>
  </w:style>
  <w:style w:type="paragraph" w:customStyle="1" w:styleId="128">
    <w:name w:val="四级无"/>
    <w:basedOn w:val="58"/>
    <w:qFormat/>
    <w:uiPriority w:val="0"/>
    <w:pPr>
      <w:spacing w:before="0" w:beforeLines="0" w:after="0" w:afterLines="0"/>
    </w:pPr>
    <w:rPr>
      <w:rFonts w:ascii="宋体" w:eastAsia="宋体"/>
    </w:rPr>
  </w:style>
  <w:style w:type="paragraph" w:customStyle="1" w:styleId="129">
    <w:name w:val="条文脚注"/>
    <w:basedOn w:val="26"/>
    <w:qFormat/>
    <w:uiPriority w:val="0"/>
    <w:pPr>
      <w:numPr>
        <w:numId w:val="0"/>
      </w:numPr>
      <w:jc w:val="both"/>
    </w:pPr>
  </w:style>
  <w:style w:type="paragraph" w:customStyle="1" w:styleId="130">
    <w:name w:val="图标脚注说明"/>
    <w:basedOn w:val="25"/>
    <w:qFormat/>
    <w:uiPriority w:val="0"/>
    <w:pPr>
      <w:ind w:left="840" w:hanging="420" w:firstLineChars="0"/>
    </w:pPr>
    <w:rPr>
      <w:sz w:val="18"/>
      <w:szCs w:val="18"/>
    </w:rPr>
  </w:style>
  <w:style w:type="paragraph" w:customStyle="1" w:styleId="131">
    <w:name w:val="图表脚注说明"/>
    <w:basedOn w:val="1"/>
    <w:qFormat/>
    <w:uiPriority w:val="0"/>
    <w:pPr>
      <w:numPr>
        <w:ilvl w:val="0"/>
        <w:numId w:val="15"/>
      </w:numPr>
    </w:pPr>
    <w:rPr>
      <w:rFonts w:ascii="宋体"/>
      <w:sz w:val="18"/>
      <w:szCs w:val="18"/>
    </w:rPr>
  </w:style>
  <w:style w:type="paragraph" w:customStyle="1" w:styleId="132">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4">
    <w:name w:val="五级无"/>
    <w:basedOn w:val="59"/>
    <w:qFormat/>
    <w:uiPriority w:val="0"/>
    <w:pPr>
      <w:spacing w:before="0" w:beforeLines="0" w:after="0" w:afterLines="0"/>
    </w:pPr>
    <w:rPr>
      <w:rFonts w:ascii="宋体" w:eastAsia="宋体"/>
    </w:rPr>
  </w:style>
  <w:style w:type="paragraph" w:customStyle="1" w:styleId="135">
    <w:name w:val="一级无"/>
    <w:basedOn w:val="45"/>
    <w:qFormat/>
    <w:uiPriority w:val="0"/>
    <w:pPr>
      <w:spacing w:before="0" w:beforeLines="0" w:after="0" w:afterLines="0"/>
    </w:pPr>
    <w:rPr>
      <w:rFonts w:ascii="宋体" w:eastAsia="宋体"/>
    </w:rPr>
  </w:style>
  <w:style w:type="paragraph" w:customStyle="1" w:styleId="136">
    <w:name w:val="正文表标题"/>
    <w:next w:val="25"/>
    <w:qFormat/>
    <w:uiPriority w:val="0"/>
    <w:pPr>
      <w:numPr>
        <w:ilvl w:val="0"/>
        <w:numId w:val="16"/>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7">
    <w:name w:val="正文公式编号制表符"/>
    <w:basedOn w:val="25"/>
    <w:next w:val="25"/>
    <w:qFormat/>
    <w:uiPriority w:val="0"/>
    <w:pPr>
      <w:ind w:firstLine="0" w:firstLineChars="0"/>
    </w:pPr>
  </w:style>
  <w:style w:type="paragraph" w:customStyle="1" w:styleId="138">
    <w:name w:val="正文图标题"/>
    <w:next w:val="25"/>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9">
    <w:name w:val="终结线"/>
    <w:basedOn w:val="1"/>
    <w:qFormat/>
    <w:uiPriority w:val="0"/>
    <w:pPr>
      <w:framePr w:hSpace="181" w:vSpace="181" w:wrap="around" w:vAnchor="text" w:hAnchor="margin" w:xAlign="center" w:y="285"/>
    </w:pPr>
  </w:style>
  <w:style w:type="paragraph" w:customStyle="1" w:styleId="140">
    <w:name w:val="其他发布日期"/>
    <w:basedOn w:val="78"/>
    <w:qFormat/>
    <w:uiPriority w:val="0"/>
    <w:pPr>
      <w:framePr w:vAnchor="page" w:hAnchor="text" w:x="1419"/>
    </w:pPr>
  </w:style>
  <w:style w:type="paragraph" w:customStyle="1" w:styleId="141">
    <w:name w:val="其他实施日期"/>
    <w:basedOn w:val="124"/>
    <w:qFormat/>
    <w:uiPriority w:val="0"/>
    <w:pPr>
      <w:framePr/>
    </w:pPr>
  </w:style>
  <w:style w:type="paragraph" w:customStyle="1" w:styleId="142">
    <w:name w:val="封面标准名称2"/>
    <w:basedOn w:val="81"/>
    <w:qFormat/>
    <w:uiPriority w:val="0"/>
    <w:pPr>
      <w:framePr w:y="4469"/>
      <w:spacing w:before="630" w:beforeLines="630"/>
    </w:pPr>
  </w:style>
  <w:style w:type="paragraph" w:customStyle="1" w:styleId="143">
    <w:name w:val="封面标准英文名称2"/>
    <w:basedOn w:val="82"/>
    <w:qFormat/>
    <w:uiPriority w:val="0"/>
    <w:pPr>
      <w:framePr w:y="4469"/>
    </w:pPr>
  </w:style>
  <w:style w:type="paragraph" w:customStyle="1" w:styleId="144">
    <w:name w:val="封面一致性程度标识2"/>
    <w:basedOn w:val="83"/>
    <w:qFormat/>
    <w:uiPriority w:val="0"/>
    <w:pPr>
      <w:framePr w:y="4469"/>
    </w:pPr>
  </w:style>
  <w:style w:type="paragraph" w:customStyle="1" w:styleId="145">
    <w:name w:val="封面标准文稿类别2"/>
    <w:basedOn w:val="84"/>
    <w:qFormat/>
    <w:uiPriority w:val="0"/>
    <w:pPr>
      <w:framePr w:y="4469"/>
    </w:pPr>
  </w:style>
  <w:style w:type="paragraph" w:customStyle="1" w:styleId="146">
    <w:name w:val="封面标准文稿编辑信息2"/>
    <w:basedOn w:val="85"/>
    <w:qFormat/>
    <w:uiPriority w:val="0"/>
    <w:pPr>
      <w:framePr w:y="4469"/>
    </w:pPr>
  </w:style>
  <w:style w:type="paragraph" w:customStyle="1" w:styleId="147">
    <w:name w:val="目录 11"/>
    <w:basedOn w:val="1"/>
    <w:next w:val="1"/>
    <w:semiHidden/>
    <w:qFormat/>
    <w:uiPriority w:val="0"/>
    <w:pPr>
      <w:tabs>
        <w:tab w:val="right" w:leader="dot" w:pos="9241"/>
      </w:tabs>
      <w:spacing w:before="25" w:beforeLines="25" w:after="25" w:afterLines="25"/>
      <w:jc w:val="left"/>
    </w:pPr>
    <w:rPr>
      <w:rFonts w:ascii="宋体"/>
      <w:szCs w:val="21"/>
    </w:rPr>
  </w:style>
  <w:style w:type="paragraph" w:customStyle="1" w:styleId="148">
    <w:name w:val="目录 21"/>
    <w:basedOn w:val="1"/>
    <w:next w:val="1"/>
    <w:semiHidden/>
    <w:qFormat/>
    <w:uiPriority w:val="0"/>
    <w:pPr>
      <w:tabs>
        <w:tab w:val="right" w:leader="dot" w:pos="9241"/>
      </w:tabs>
    </w:pPr>
    <w:rPr>
      <w:rFonts w:ascii="宋体"/>
      <w:szCs w:val="21"/>
    </w:rPr>
  </w:style>
  <w:style w:type="character" w:customStyle="1" w:styleId="149">
    <w:name w:val="批注框文本 字符"/>
    <w:link w:val="18"/>
    <w:qFormat/>
    <w:uiPriority w:val="0"/>
    <w:rPr>
      <w:kern w:val="2"/>
      <w:sz w:val="18"/>
      <w:szCs w:val="18"/>
    </w:rPr>
  </w:style>
  <w:style w:type="paragraph" w:styleId="150">
    <w:name w:val="List Paragraph"/>
    <w:basedOn w:val="1"/>
    <w:qFormat/>
    <w:uiPriority w:val="34"/>
    <w:pPr>
      <w:ind w:firstLine="420" w:firstLineChars="200"/>
    </w:pPr>
  </w:style>
  <w:style w:type="character" w:customStyle="1" w:styleId="151">
    <w:name w:val="批注文字 字符"/>
    <w:basedOn w:val="36"/>
    <w:link w:val="10"/>
    <w:qFormat/>
    <w:uiPriority w:val="0"/>
    <w:rPr>
      <w:kern w:val="2"/>
      <w:sz w:val="21"/>
      <w:szCs w:val="24"/>
    </w:rPr>
  </w:style>
  <w:style w:type="character" w:customStyle="1" w:styleId="152">
    <w:name w:val="批注主题 字符"/>
    <w:basedOn w:val="151"/>
    <w:link w:val="33"/>
    <w:qFormat/>
    <w:uiPriority w:val="0"/>
    <w:rPr>
      <w:b/>
      <w:bCs/>
      <w:kern w:val="2"/>
      <w:sz w:val="21"/>
      <w:szCs w:val="24"/>
    </w:rPr>
  </w:style>
  <w:style w:type="paragraph" w:customStyle="1" w:styleId="15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54">
    <w:name w:val="未处理的提及1"/>
    <w:basedOn w:val="36"/>
    <w:semiHidden/>
    <w:unhideWhenUsed/>
    <w:qFormat/>
    <w:uiPriority w:val="99"/>
    <w:rPr>
      <w:color w:val="605E5C"/>
      <w:shd w:val="clear" w:color="auto" w:fill="E1DFDD"/>
    </w:rPr>
  </w:style>
  <w:style w:type="character" w:customStyle="1" w:styleId="155">
    <w:name w:val="标题 1 字符"/>
    <w:basedOn w:val="36"/>
    <w:link w:val="2"/>
    <w:qFormat/>
    <w:uiPriority w:val="0"/>
    <w:rPr>
      <w:b/>
      <w:bCs/>
      <w:kern w:val="44"/>
      <w:sz w:val="44"/>
      <w:szCs w:val="44"/>
    </w:rPr>
  </w:style>
  <w:style w:type="paragraph" w:customStyle="1" w:styleId="15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57">
    <w:name w:val="标题 2 字符"/>
    <w:basedOn w:val="36"/>
    <w:link w:val="3"/>
    <w:semiHidden/>
    <w:qFormat/>
    <w:uiPriority w:val="0"/>
    <w:rPr>
      <w:rFonts w:asciiTheme="majorHAnsi" w:hAnsiTheme="majorHAnsi" w:eastAsiaTheme="majorEastAsia" w:cstheme="majorBidi"/>
      <w:b/>
      <w:bCs/>
      <w:kern w:val="2"/>
      <w:sz w:val="32"/>
      <w:szCs w:val="32"/>
    </w:rPr>
  </w:style>
  <w:style w:type="character" w:customStyle="1" w:styleId="158">
    <w:name w:val="标题 3 字符"/>
    <w:basedOn w:val="36"/>
    <w:link w:val="4"/>
    <w:semiHidden/>
    <w:qFormat/>
    <w:uiPriority w:val="0"/>
    <w:rPr>
      <w:b/>
      <w:bCs/>
      <w:kern w:val="2"/>
      <w:sz w:val="32"/>
      <w:szCs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3047</Words>
  <Characters>17374</Characters>
  <Lines>144</Lines>
  <Paragraphs>40</Paragraphs>
  <TotalTime>11</TotalTime>
  <ScaleCrop>false</ScaleCrop>
  <LinksUpToDate>false</LinksUpToDate>
  <CharactersWithSpaces>20381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2024-04-16T11:56:00Z</dcterms:created>
  <dcterms:modified xsi:type="dcterms:W3CDTF">2024-04-23T14:19:37Z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8BF71AE9C91F4A49A8D4A3D015EAB73B_13</vt:lpwstr>
  </property>
</Properties>
</file>