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line="360" w:lineRule="auto"/>
        <w:jc w:val="both"/>
        <w:rPr>
          <w:rFonts w:hint="default" w:ascii="黑体" w:hAnsi="仿宋_GB2312" w:eastAsia="黑体" w:cs="仿宋_GB2312"/>
          <w:bCs w:val="0"/>
          <w:color w:val="auto"/>
          <w:spacing w:val="-16"/>
          <w:sz w:val="32"/>
          <w:szCs w:val="32"/>
          <w:lang w:val="en-US" w:eastAsia="zh-CN" w:bidi="ar-SA"/>
        </w:rPr>
      </w:pPr>
      <w:r>
        <w:rPr>
          <w:rFonts w:hint="eastAsia" w:ascii="黑体" w:hAnsi="仿宋_GB2312" w:eastAsia="黑体" w:cs="仿宋_GB2312"/>
          <w:bCs w:val="0"/>
          <w:color w:val="auto"/>
          <w:spacing w:val="-16"/>
          <w:sz w:val="32"/>
          <w:szCs w:val="32"/>
          <w:lang w:val="en-US" w:eastAsia="zh-CN" w:bidi="ar-SA"/>
        </w:rPr>
        <w:t>附件</w:t>
      </w:r>
      <w:r>
        <w:rPr>
          <w:rFonts w:hint="eastAsia" w:ascii="黑体" w:hAnsi="仿宋_GB2312" w:eastAsia="黑体" w:cs="仿宋_GB2312"/>
          <w:bCs w:val="0"/>
          <w:color w:val="auto"/>
          <w:spacing w:val="-16"/>
          <w:sz w:val="32"/>
          <w:szCs w:val="32"/>
          <w:lang w:val="en-US" w:eastAsia="zh-CN" w:bidi="ar-SA"/>
        </w:rPr>
        <w:t>1</w:t>
      </w:r>
      <w:bookmarkStart w:id="0" w:name="_GoBack"/>
      <w:bookmarkEnd w:id="0"/>
    </w:p>
    <w:p>
      <w:pPr>
        <w:pStyle w:val="11"/>
        <w:spacing w:line="360" w:lineRule="auto"/>
        <w:rPr>
          <w:rFonts w:hint="eastAsia" w:ascii="黑体" w:hAnsi="仿宋_GB2312" w:eastAsia="黑体" w:cs="仿宋_GB2312"/>
          <w:bCs w:val="0"/>
          <w:color w:val="auto"/>
          <w:spacing w:val="-16"/>
          <w:sz w:val="32"/>
          <w:lang w:eastAsia="zh-CN"/>
        </w:rPr>
      </w:pPr>
      <w:r>
        <w:rPr>
          <w:rFonts w:hint="eastAsia"/>
          <w:color w:val="auto"/>
          <w:lang w:eastAsia="zh-CN"/>
        </w:rPr>
        <w:t>深圳</w:t>
      </w:r>
      <w:r>
        <w:rPr>
          <w:color w:val="auto"/>
          <w:lang w:eastAsia="zh-CN"/>
        </w:rPr>
        <w:t>市排污许可</w:t>
      </w:r>
      <w:r>
        <w:rPr>
          <w:rFonts w:hint="eastAsia"/>
          <w:color w:val="auto"/>
          <w:lang w:eastAsia="zh-CN"/>
        </w:rPr>
        <w:t>证核发</w:t>
      </w:r>
      <w:r>
        <w:rPr>
          <w:color w:val="auto"/>
          <w:lang w:eastAsia="zh-CN"/>
        </w:rPr>
        <w:t>细则</w:t>
      </w:r>
      <w:r>
        <w:rPr>
          <w:rFonts w:hint="eastAsia"/>
          <w:color w:val="auto"/>
          <w:lang w:eastAsia="zh-CN"/>
        </w:rPr>
        <w:t>（征求意见稿）</w:t>
      </w:r>
      <w:r>
        <w:rPr>
          <w:color w:val="auto"/>
          <w:lang w:eastAsia="zh-CN"/>
        </w:rPr>
        <w:br w:type="textWrapping"/>
      </w:r>
      <w:r>
        <w:rPr>
          <w:rFonts w:hint="eastAsia" w:ascii="黑体" w:hAnsi="仿宋_GB2312" w:eastAsia="黑体" w:cs="仿宋_GB2312"/>
          <w:bCs w:val="0"/>
          <w:color w:val="auto"/>
          <w:spacing w:val="-16"/>
          <w:sz w:val="32"/>
          <w:lang w:eastAsia="zh-CN"/>
        </w:rPr>
        <w:t>第一章 总则</w:t>
      </w:r>
    </w:p>
    <w:p>
      <w:pPr>
        <w:pStyle w:val="5"/>
        <w:numPr>
          <w:ilvl w:val="1"/>
          <w:numId w:val="1"/>
        </w:numPr>
        <w:spacing w:before="0" w:line="360" w:lineRule="auto"/>
        <w:ind w:firstLine="642" w:firstLineChars="200"/>
        <w:rPr>
          <w:color w:val="auto"/>
          <w:lang w:eastAsia="zh-CN"/>
        </w:rPr>
      </w:pPr>
      <w:r>
        <w:rPr>
          <w:rFonts w:hint="eastAsia"/>
          <w:color w:val="auto"/>
          <w:lang w:eastAsia="zh-CN"/>
        </w:rPr>
        <w:t>【</w:t>
      </w:r>
      <w:r>
        <w:rPr>
          <w:color w:val="auto"/>
          <w:lang w:eastAsia="zh-CN"/>
        </w:rPr>
        <w:t>目的和依据</w:t>
      </w:r>
      <w:r>
        <w:rPr>
          <w:rFonts w:hint="eastAsia"/>
          <w:color w:val="auto"/>
          <w:lang w:eastAsia="zh-CN"/>
        </w:rPr>
        <w:t>】</w:t>
      </w:r>
    </w:p>
    <w:p>
      <w:pPr>
        <w:pStyle w:val="4"/>
        <w:ind w:firstLine="622"/>
        <w:rPr>
          <w:color w:val="auto"/>
          <w:spacing w:val="-9"/>
        </w:rPr>
      </w:pPr>
      <w:r>
        <w:rPr>
          <w:color w:val="auto"/>
          <w:spacing w:val="-9"/>
        </w:rPr>
        <w:t>为规范本市排污许可管理，强化固定污染源监管，严格控制污染物排放，促进生态环境质量改善，依据《排污许可管理条例》</w:t>
      </w:r>
      <w:r>
        <w:rPr>
          <w:rFonts w:hint="eastAsia"/>
          <w:color w:val="auto"/>
          <w:spacing w:val="-9"/>
        </w:rPr>
        <w:t>《深圳经济特区生态环境保护条例》《深圳市区域空间生态环境评价管理办法（试行）》《深圳经济特区污染物排放许可证管理办法》</w:t>
      </w:r>
      <w:r>
        <w:rPr>
          <w:color w:val="auto"/>
          <w:spacing w:val="-9"/>
        </w:rPr>
        <w:t>等法律法规</w:t>
      </w:r>
      <w:r>
        <w:rPr>
          <w:rFonts w:hint="eastAsia"/>
          <w:color w:val="auto"/>
          <w:spacing w:val="-9"/>
        </w:rPr>
        <w:t>及规范性文件</w:t>
      </w:r>
      <w:r>
        <w:rPr>
          <w:color w:val="auto"/>
          <w:spacing w:val="-9"/>
        </w:rPr>
        <w:t>，结合本市实际，制定本细则。</w:t>
      </w:r>
    </w:p>
    <w:p>
      <w:pPr>
        <w:pStyle w:val="5"/>
        <w:numPr>
          <w:ilvl w:val="1"/>
          <w:numId w:val="1"/>
        </w:numPr>
        <w:spacing w:before="0" w:line="360" w:lineRule="auto"/>
        <w:ind w:firstLine="642" w:firstLineChars="200"/>
        <w:rPr>
          <w:color w:val="auto"/>
          <w:lang w:eastAsia="zh-CN"/>
        </w:rPr>
      </w:pPr>
      <w:r>
        <w:rPr>
          <w:rFonts w:hint="eastAsia"/>
          <w:color w:val="auto"/>
          <w:lang w:eastAsia="zh-CN"/>
        </w:rPr>
        <w:t>【</w:t>
      </w:r>
      <w:r>
        <w:rPr>
          <w:color w:val="auto"/>
          <w:lang w:eastAsia="zh-CN"/>
        </w:rPr>
        <w:t>适用范围</w:t>
      </w:r>
      <w:r>
        <w:rPr>
          <w:rFonts w:hint="eastAsia"/>
          <w:color w:val="auto"/>
          <w:lang w:eastAsia="zh-CN"/>
        </w:rPr>
        <w:t>】</w:t>
      </w:r>
    </w:p>
    <w:p>
      <w:pPr>
        <w:pStyle w:val="4"/>
        <w:ind w:firstLine="622"/>
        <w:rPr>
          <w:color w:val="auto"/>
          <w:spacing w:val="-9"/>
        </w:rPr>
      </w:pPr>
      <w:r>
        <w:rPr>
          <w:color w:val="auto"/>
          <w:spacing w:val="-9"/>
        </w:rPr>
        <w:t>本细则适用于</w:t>
      </w:r>
      <w:r>
        <w:rPr>
          <w:rFonts w:hint="eastAsia"/>
          <w:color w:val="auto"/>
          <w:spacing w:val="-9"/>
        </w:rPr>
        <w:t>深圳</w:t>
      </w:r>
      <w:r>
        <w:rPr>
          <w:color w:val="auto"/>
          <w:spacing w:val="-9"/>
        </w:rPr>
        <w:t>市辖区内排污许可制度的组织实施和监督管理</w:t>
      </w:r>
      <w:r>
        <w:rPr>
          <w:rFonts w:hint="eastAsia"/>
          <w:color w:val="auto"/>
          <w:spacing w:val="-9"/>
        </w:rPr>
        <w:t>，深汕特别合作区参照执行</w:t>
      </w:r>
      <w:r>
        <w:rPr>
          <w:color w:val="auto"/>
          <w:spacing w:val="-9"/>
        </w:rPr>
        <w:t>。</w:t>
      </w:r>
    </w:p>
    <w:p>
      <w:pPr>
        <w:pStyle w:val="4"/>
        <w:ind w:firstLine="622"/>
        <w:rPr>
          <w:color w:val="auto"/>
          <w:spacing w:val="-9"/>
        </w:rPr>
      </w:pPr>
      <w:r>
        <w:rPr>
          <w:rFonts w:hint="eastAsia"/>
          <w:color w:val="auto"/>
          <w:spacing w:val="-9"/>
        </w:rPr>
        <w:t>涉及区域空间生态环境评价（以下简称区域环评）的相关条款适用于深圳市已公布实施区域空间生态环境管理清单（以下简称管理清单）的区域。</w:t>
      </w:r>
    </w:p>
    <w:p>
      <w:pPr>
        <w:pStyle w:val="5"/>
        <w:numPr>
          <w:ilvl w:val="1"/>
          <w:numId w:val="1"/>
        </w:numPr>
        <w:spacing w:before="0" w:line="360" w:lineRule="auto"/>
        <w:ind w:firstLine="642" w:firstLineChars="200"/>
        <w:rPr>
          <w:color w:val="auto"/>
          <w:spacing w:val="-9"/>
        </w:rPr>
      </w:pPr>
      <w:r>
        <w:rPr>
          <w:rFonts w:hint="eastAsia"/>
          <w:color w:val="auto"/>
          <w:lang w:eastAsia="zh-CN"/>
        </w:rPr>
        <w:t>【</w:t>
      </w:r>
      <w:r>
        <w:rPr>
          <w:color w:val="auto"/>
          <w:lang w:eastAsia="zh-CN"/>
        </w:rPr>
        <w:t>分类管理</w:t>
      </w:r>
      <w:r>
        <w:rPr>
          <w:rFonts w:hint="eastAsia"/>
          <w:color w:val="auto"/>
          <w:lang w:eastAsia="zh-CN"/>
        </w:rPr>
        <w:t>】</w:t>
      </w:r>
    </w:p>
    <w:p>
      <w:pPr>
        <w:spacing w:line="360" w:lineRule="auto"/>
        <w:ind w:firstLine="640" w:firstLineChars="200"/>
        <w:rPr>
          <w:color w:val="auto"/>
          <w:sz w:val="32"/>
          <w:szCs w:val="32"/>
          <w:lang w:eastAsia="zh-CN"/>
        </w:rPr>
      </w:pPr>
      <w:r>
        <w:rPr>
          <w:rFonts w:hint="eastAsia"/>
          <w:color w:val="auto"/>
          <w:sz w:val="32"/>
          <w:szCs w:val="32"/>
          <w:lang w:eastAsia="zh-CN"/>
        </w:rPr>
        <w:t>排污许可重点管理、简化管理的企事业单位和其他生产经营者（以下简称排污单位），以及需要填报排污登记表的企事业单位和其他生产经营者（以下简称排污登记单位）的具体范围按照《深圳市固定污染源排污许可分类管理名录》</w:t>
      </w:r>
      <w:r>
        <w:rPr>
          <w:color w:val="auto"/>
          <w:sz w:val="32"/>
          <w:szCs w:val="32"/>
          <w:lang w:eastAsia="zh-CN"/>
        </w:rPr>
        <w:t>（以下简称《</w:t>
      </w:r>
      <w:r>
        <w:rPr>
          <w:rFonts w:hint="eastAsia"/>
          <w:color w:val="auto"/>
          <w:sz w:val="32"/>
          <w:szCs w:val="32"/>
          <w:lang w:eastAsia="zh-CN"/>
        </w:rPr>
        <w:t>深圳</w:t>
      </w:r>
      <w:r>
        <w:rPr>
          <w:color w:val="auto"/>
          <w:sz w:val="32"/>
          <w:szCs w:val="32"/>
          <w:lang w:eastAsia="zh-CN"/>
        </w:rPr>
        <w:t>名录》）确定。</w:t>
      </w:r>
    </w:p>
    <w:p>
      <w:pPr>
        <w:pStyle w:val="4"/>
        <w:ind w:firstLine="622"/>
        <w:rPr>
          <w:color w:val="auto"/>
          <w:spacing w:val="-9"/>
        </w:rPr>
      </w:pPr>
      <w:r>
        <w:rPr>
          <w:rFonts w:hint="eastAsia"/>
          <w:color w:val="auto"/>
          <w:spacing w:val="-9"/>
        </w:rPr>
        <w:t>《深圳名录》中按通用工序实施重点管理或者简化管理的，只需对其涉及的通用工序申请取得排污许可证。</w:t>
      </w:r>
    </w:p>
    <w:p>
      <w:pPr>
        <w:pStyle w:val="4"/>
        <w:ind w:firstLine="622"/>
        <w:rPr>
          <w:color w:val="auto"/>
          <w:spacing w:val="-9"/>
        </w:rPr>
      </w:pPr>
      <w:r>
        <w:rPr>
          <w:rFonts w:hint="eastAsia"/>
          <w:color w:val="auto"/>
          <w:spacing w:val="-9"/>
        </w:rPr>
        <w:t>《深圳名录》中按行业特征实施重点管理或者简化管理的，若涉及锅炉，</w:t>
      </w:r>
      <w:r>
        <w:rPr>
          <w:rFonts w:hint="eastAsia"/>
          <w:color w:val="auto"/>
        </w:rPr>
        <w:t>单台且合计出力20吨/小时（14兆瓦）以下的天然气锅炉</w:t>
      </w:r>
      <w:r>
        <w:rPr>
          <w:rFonts w:hint="eastAsia"/>
          <w:color w:val="auto"/>
          <w:spacing w:val="-9"/>
        </w:rPr>
        <w:t>按照登记管理填报</w:t>
      </w:r>
      <w:r>
        <w:rPr>
          <w:color w:val="auto"/>
          <w:spacing w:val="-9"/>
        </w:rPr>
        <w:t>。</w:t>
      </w:r>
    </w:p>
    <w:p>
      <w:pPr>
        <w:pStyle w:val="5"/>
        <w:numPr>
          <w:ilvl w:val="1"/>
          <w:numId w:val="1"/>
        </w:numPr>
        <w:spacing w:before="0" w:line="360" w:lineRule="auto"/>
        <w:ind w:firstLine="642" w:firstLineChars="200"/>
        <w:rPr>
          <w:color w:val="auto"/>
          <w:lang w:eastAsia="zh-CN"/>
        </w:rPr>
      </w:pPr>
      <w:r>
        <w:rPr>
          <w:color w:val="auto"/>
          <w:lang w:eastAsia="zh-CN"/>
        </w:rPr>
        <w:t>【管理</w:t>
      </w:r>
      <w:r>
        <w:rPr>
          <w:rFonts w:hint="eastAsia"/>
          <w:color w:val="auto"/>
          <w:lang w:eastAsia="zh-CN"/>
        </w:rPr>
        <w:t>职责】</w:t>
      </w:r>
    </w:p>
    <w:p>
      <w:pPr>
        <w:pStyle w:val="4"/>
        <w:ind w:firstLine="622"/>
        <w:rPr>
          <w:color w:val="auto"/>
          <w:spacing w:val="-9"/>
        </w:rPr>
      </w:pPr>
      <w:r>
        <w:rPr>
          <w:color w:val="auto"/>
          <w:spacing w:val="-9"/>
        </w:rPr>
        <w:t>市生态环境局</w:t>
      </w:r>
      <w:r>
        <w:rPr>
          <w:rFonts w:hint="eastAsia"/>
          <w:color w:val="auto"/>
          <w:spacing w:val="-9"/>
        </w:rPr>
        <w:t>负责本级新审批项目的排污许可证首次核发工作；组织开展全市排污许可证核发质量检查工作。各管理局负责除市生态环境局核发外的其他排污许可证核发和排污登记工作。</w:t>
      </w:r>
    </w:p>
    <w:p>
      <w:pPr>
        <w:pStyle w:val="4"/>
        <w:ind w:firstLine="622"/>
        <w:rPr>
          <w:color w:val="auto"/>
          <w:spacing w:val="-9"/>
        </w:rPr>
      </w:pPr>
      <w:r>
        <w:rPr>
          <w:color w:val="auto"/>
          <w:spacing w:val="-9"/>
        </w:rPr>
        <w:t>市生态环境局</w:t>
      </w:r>
      <w:r>
        <w:rPr>
          <w:rFonts w:hint="eastAsia"/>
          <w:color w:val="auto"/>
          <w:spacing w:val="-9"/>
        </w:rPr>
        <w:t>执法机构</w:t>
      </w:r>
      <w:r>
        <w:rPr>
          <w:color w:val="auto"/>
          <w:spacing w:val="-9"/>
        </w:rPr>
        <w:t>统筹全市排污许可制度的监督管理</w:t>
      </w:r>
      <w:r>
        <w:rPr>
          <w:rFonts w:hint="eastAsia"/>
          <w:color w:val="auto"/>
          <w:spacing w:val="-9"/>
        </w:rPr>
        <w:t>，对</w:t>
      </w:r>
      <w:r>
        <w:rPr>
          <w:color w:val="auto"/>
          <w:spacing w:val="-9"/>
        </w:rPr>
        <w:t>各</w:t>
      </w:r>
      <w:r>
        <w:rPr>
          <w:rFonts w:hint="eastAsia"/>
          <w:color w:val="auto"/>
          <w:spacing w:val="-9"/>
        </w:rPr>
        <w:t>管理局的排污许可证执行情况进行监督检查和指导。各管理局负责辖区内具体排污单位和排污登记单位的监督管理。</w:t>
      </w:r>
    </w:p>
    <w:p>
      <w:pPr>
        <w:pStyle w:val="4"/>
        <w:ind w:firstLine="622"/>
        <w:rPr>
          <w:rFonts w:hint="eastAsia"/>
          <w:color w:val="auto"/>
        </w:rPr>
      </w:pPr>
      <w:r>
        <w:rPr>
          <w:rFonts w:hint="eastAsia"/>
          <w:color w:val="auto"/>
          <w:spacing w:val="-9"/>
        </w:rPr>
        <w:t>市生态环境局监测管理部门负责对全市排污单位自行监测质量进行监督、协调和指导。各管理</w:t>
      </w:r>
      <w:r>
        <w:rPr>
          <w:rFonts w:hint="eastAsia"/>
          <w:color w:val="auto"/>
        </w:rPr>
        <w:t>局</w:t>
      </w:r>
      <w:r>
        <w:rPr>
          <w:rFonts w:hint="eastAsia"/>
          <w:color w:val="auto"/>
          <w:spacing w:val="-9"/>
        </w:rPr>
        <w:t>负责对辖区内排污单位自行监测规范性进行监督检查。</w:t>
      </w:r>
    </w:p>
    <w:p>
      <w:pPr>
        <w:pStyle w:val="3"/>
        <w:spacing w:before="120" w:after="120"/>
        <w:rPr>
          <w:color w:val="auto"/>
        </w:rPr>
      </w:pPr>
      <w:r>
        <w:rPr>
          <w:rFonts w:hint="eastAsia"/>
          <w:color w:val="auto"/>
        </w:rPr>
        <w:t xml:space="preserve">第二章 </w:t>
      </w:r>
      <w:r>
        <w:rPr>
          <w:rFonts w:hint="eastAsia"/>
          <w:color w:val="auto"/>
        </w:rPr>
        <w:tab/>
      </w:r>
      <w:r>
        <w:rPr>
          <w:rFonts w:hint="eastAsia"/>
          <w:color w:val="auto"/>
        </w:rPr>
        <w:t>申请与核发</w:t>
      </w:r>
    </w:p>
    <w:p>
      <w:pPr>
        <w:pStyle w:val="5"/>
        <w:numPr>
          <w:ilvl w:val="1"/>
          <w:numId w:val="1"/>
        </w:numPr>
        <w:spacing w:before="0" w:line="360" w:lineRule="auto"/>
        <w:ind w:firstLine="642" w:firstLineChars="200"/>
        <w:rPr>
          <w:color w:val="auto"/>
          <w:lang w:eastAsia="zh-CN"/>
        </w:rPr>
      </w:pPr>
      <w:r>
        <w:rPr>
          <w:color w:val="auto"/>
          <w:lang w:eastAsia="zh-CN"/>
        </w:rPr>
        <w:t>【</w:t>
      </w:r>
      <w:r>
        <w:rPr>
          <w:rFonts w:hint="eastAsia"/>
          <w:color w:val="auto"/>
          <w:lang w:eastAsia="zh-CN"/>
        </w:rPr>
        <w:t>申请】</w:t>
      </w:r>
    </w:p>
    <w:p>
      <w:pPr>
        <w:pStyle w:val="4"/>
        <w:ind w:firstLine="622"/>
        <w:rPr>
          <w:color w:val="auto"/>
          <w:spacing w:val="-9"/>
        </w:rPr>
      </w:pPr>
      <w:r>
        <w:rPr>
          <w:rFonts w:hint="eastAsia"/>
          <w:color w:val="auto"/>
          <w:spacing w:val="-9"/>
        </w:rPr>
        <w:t>排污单位应当在启动生产设施或者发生实际排污行为之前，</w:t>
      </w:r>
      <w:r>
        <w:rPr>
          <w:color w:val="auto"/>
          <w:spacing w:val="-9"/>
        </w:rPr>
        <w:t>通过全国排污许可证管理信息平台</w:t>
      </w:r>
      <w:r>
        <w:rPr>
          <w:rFonts w:hint="eastAsia"/>
          <w:color w:val="auto"/>
          <w:spacing w:val="-9"/>
        </w:rPr>
        <w:t>（</w:t>
      </w:r>
      <w:r>
        <w:rPr>
          <w:color w:val="auto"/>
          <w:spacing w:val="-9"/>
        </w:rPr>
        <w:t>以下简称全国排污许可平台）提交排污许可证申请表</w:t>
      </w:r>
      <w:r>
        <w:rPr>
          <w:rFonts w:hint="eastAsia"/>
          <w:color w:val="auto"/>
          <w:spacing w:val="-9"/>
        </w:rPr>
        <w:t>（保密项目除外）。排污单位</w:t>
      </w:r>
      <w:r>
        <w:rPr>
          <w:color w:val="auto"/>
          <w:spacing w:val="-9"/>
        </w:rPr>
        <w:t>对提交材料的完整性、真实性、合法性负责，并作出书面承诺。排污许可证申请表应当包括下列事项：</w:t>
      </w:r>
    </w:p>
    <w:p>
      <w:pPr>
        <w:pStyle w:val="4"/>
        <w:ind w:firstLine="622"/>
        <w:rPr>
          <w:color w:val="auto"/>
          <w:spacing w:val="-9"/>
        </w:rPr>
      </w:pPr>
      <w:r>
        <w:rPr>
          <w:color w:val="auto"/>
          <w:spacing w:val="-9"/>
        </w:rPr>
        <w:t>（一）</w:t>
      </w:r>
      <w:r>
        <w:rPr>
          <w:rFonts w:hint="eastAsia"/>
          <w:color w:val="auto"/>
          <w:spacing w:val="-9"/>
        </w:rPr>
        <w:t>排污单位名称、住所、法定代表人或者主要负责人、生产经营场所所在地、统一社会信用代码等信息</w:t>
      </w:r>
      <w:r>
        <w:rPr>
          <w:color w:val="auto"/>
          <w:spacing w:val="-9"/>
        </w:rPr>
        <w:t>；</w:t>
      </w:r>
    </w:p>
    <w:p>
      <w:pPr>
        <w:pStyle w:val="4"/>
        <w:ind w:firstLine="622"/>
        <w:rPr>
          <w:color w:val="auto"/>
          <w:spacing w:val="-9"/>
        </w:rPr>
      </w:pPr>
      <w:r>
        <w:rPr>
          <w:color w:val="auto"/>
          <w:spacing w:val="-9"/>
        </w:rPr>
        <w:t>（二）</w:t>
      </w:r>
      <w:r>
        <w:rPr>
          <w:rFonts w:hint="eastAsia"/>
          <w:color w:val="auto"/>
          <w:spacing w:val="-9"/>
        </w:rPr>
        <w:t>依法应当编制环境影响报告书（表）的，提交建设项目环境影响报告书（表）批准文件或者环境影响报告表备案材料；</w:t>
      </w:r>
      <w:r>
        <w:rPr>
          <w:color w:val="auto"/>
          <w:spacing w:val="-9"/>
        </w:rPr>
        <w:t>属于区域环评清单管理类的</w:t>
      </w:r>
      <w:r>
        <w:rPr>
          <w:rFonts w:hint="eastAsia"/>
          <w:color w:val="auto"/>
          <w:spacing w:val="-9"/>
        </w:rPr>
        <w:t>，</w:t>
      </w:r>
      <w:r>
        <w:rPr>
          <w:color w:val="auto"/>
          <w:spacing w:val="-9"/>
        </w:rPr>
        <w:t>提交开工前的承诺书及其公开过程相关材料</w:t>
      </w:r>
      <w:r>
        <w:rPr>
          <w:rFonts w:hint="eastAsia"/>
          <w:color w:val="auto"/>
          <w:spacing w:val="-9"/>
        </w:rPr>
        <w:t>；</w:t>
      </w:r>
    </w:p>
    <w:p>
      <w:pPr>
        <w:pStyle w:val="4"/>
        <w:ind w:firstLine="622"/>
        <w:rPr>
          <w:color w:val="auto"/>
          <w:spacing w:val="-9"/>
        </w:rPr>
      </w:pPr>
      <w:r>
        <w:rPr>
          <w:color w:val="auto"/>
          <w:spacing w:val="-9"/>
        </w:rPr>
        <w:t>（</w:t>
      </w:r>
      <w:r>
        <w:rPr>
          <w:rFonts w:hint="eastAsia"/>
          <w:color w:val="auto"/>
          <w:spacing w:val="-9"/>
        </w:rPr>
        <w:t>三</w:t>
      </w:r>
      <w:r>
        <w:rPr>
          <w:color w:val="auto"/>
          <w:spacing w:val="-9"/>
        </w:rPr>
        <w:t>）</w:t>
      </w:r>
      <w:r>
        <w:rPr>
          <w:rFonts w:hint="eastAsia"/>
          <w:color w:val="auto"/>
          <w:spacing w:val="-9"/>
        </w:rPr>
        <w:t>按照污染物排放口、主要生产设施或者车间、厂界申请的污染物排放种类、排放浓度和排放量，执行的污染物排放标准和重点污染物排放总量控制指标；</w:t>
      </w:r>
    </w:p>
    <w:p>
      <w:pPr>
        <w:pStyle w:val="4"/>
        <w:ind w:firstLine="622"/>
        <w:rPr>
          <w:color w:val="auto"/>
          <w:spacing w:val="-9"/>
        </w:rPr>
      </w:pPr>
      <w:r>
        <w:rPr>
          <w:rFonts w:hint="eastAsia"/>
          <w:color w:val="auto"/>
          <w:spacing w:val="-9"/>
        </w:rPr>
        <w:t>（四）污染防治设施、污染物排放口位置和数量，污染物排放方式、排放去向、自行监测方案等信息；</w:t>
      </w:r>
    </w:p>
    <w:p>
      <w:pPr>
        <w:pStyle w:val="4"/>
        <w:ind w:firstLine="622"/>
        <w:rPr>
          <w:color w:val="auto"/>
          <w:spacing w:val="-9"/>
        </w:rPr>
      </w:pPr>
      <w:r>
        <w:rPr>
          <w:rFonts w:hint="eastAsia"/>
          <w:color w:val="auto"/>
          <w:spacing w:val="-9"/>
        </w:rPr>
        <w:t>（五）主要生产设施、主要产品及产能、主要原辅材料、产生和排放污染物环节等信息，及其是否涉及商业秘密等不宜公开情形的情况说明。</w:t>
      </w:r>
    </w:p>
    <w:p>
      <w:pPr>
        <w:pStyle w:val="5"/>
        <w:numPr>
          <w:ilvl w:val="1"/>
          <w:numId w:val="1"/>
        </w:numPr>
        <w:spacing w:before="0" w:line="360" w:lineRule="auto"/>
        <w:ind w:firstLine="642" w:firstLineChars="200"/>
        <w:rPr>
          <w:color w:val="auto"/>
          <w:lang w:eastAsia="zh-CN"/>
        </w:rPr>
      </w:pPr>
      <w:r>
        <w:rPr>
          <w:color w:val="auto"/>
          <w:lang w:eastAsia="zh-CN"/>
        </w:rPr>
        <w:t>【申请前信息公开</w:t>
      </w:r>
      <w:r>
        <w:rPr>
          <w:rFonts w:hint="eastAsia"/>
          <w:color w:val="auto"/>
          <w:lang w:eastAsia="zh-CN"/>
        </w:rPr>
        <w:t>】</w:t>
      </w:r>
    </w:p>
    <w:p>
      <w:pPr>
        <w:pStyle w:val="4"/>
        <w:ind w:firstLine="622"/>
        <w:rPr>
          <w:color w:val="auto"/>
          <w:spacing w:val="-9"/>
        </w:rPr>
      </w:pPr>
      <w:r>
        <w:rPr>
          <w:color w:val="auto"/>
          <w:spacing w:val="-9"/>
        </w:rPr>
        <w:t>实</w:t>
      </w:r>
      <w:r>
        <w:rPr>
          <w:rFonts w:hint="eastAsia"/>
          <w:color w:val="auto"/>
          <w:spacing w:val="-9"/>
        </w:rPr>
        <w:t>行重点管理的排污单位在提交排污许可证首次申请及重新申请材料前，应当将承诺书、基本信息以及拟申请的许可事项通过</w:t>
      </w:r>
      <w:r>
        <w:rPr>
          <w:color w:val="auto"/>
          <w:spacing w:val="-9"/>
        </w:rPr>
        <w:t>全国排污许可平台</w:t>
      </w:r>
      <w:r>
        <w:rPr>
          <w:rFonts w:hint="eastAsia"/>
          <w:color w:val="auto"/>
          <w:spacing w:val="-9"/>
        </w:rPr>
        <w:t>向社会公开，公开时间不得少于</w:t>
      </w:r>
      <w:r>
        <w:rPr>
          <w:color w:val="auto"/>
          <w:spacing w:val="-9"/>
        </w:rPr>
        <w:t>5日。</w:t>
      </w:r>
    </w:p>
    <w:p>
      <w:pPr>
        <w:pStyle w:val="5"/>
        <w:numPr>
          <w:ilvl w:val="1"/>
          <w:numId w:val="1"/>
        </w:numPr>
        <w:spacing w:before="0" w:line="360" w:lineRule="auto"/>
        <w:ind w:firstLine="642" w:firstLineChars="200"/>
        <w:rPr>
          <w:color w:val="auto"/>
          <w:lang w:eastAsia="zh-CN"/>
        </w:rPr>
      </w:pPr>
      <w:r>
        <w:rPr>
          <w:rFonts w:hint="eastAsia"/>
          <w:color w:val="auto"/>
          <w:lang w:eastAsia="zh-CN"/>
        </w:rPr>
        <w:t>【</w:t>
      </w:r>
      <w:r>
        <w:rPr>
          <w:color w:val="auto"/>
          <w:lang w:eastAsia="zh-CN"/>
        </w:rPr>
        <w:t>其他申请材料</w:t>
      </w:r>
      <w:r>
        <w:rPr>
          <w:rFonts w:hint="eastAsia"/>
          <w:color w:val="auto"/>
          <w:lang w:eastAsia="zh-CN"/>
        </w:rPr>
        <w:t>】</w:t>
      </w:r>
    </w:p>
    <w:p>
      <w:pPr>
        <w:pStyle w:val="4"/>
        <w:ind w:firstLine="622"/>
        <w:rPr>
          <w:color w:val="auto"/>
          <w:spacing w:val="-9"/>
        </w:rPr>
      </w:pPr>
      <w:r>
        <w:rPr>
          <w:color w:val="auto"/>
          <w:spacing w:val="-9"/>
        </w:rPr>
        <w:t>有下列情形之一的，申请排污许可证还应当提交相应材料：</w:t>
      </w:r>
    </w:p>
    <w:p>
      <w:pPr>
        <w:pStyle w:val="4"/>
        <w:ind w:firstLine="622"/>
        <w:rPr>
          <w:color w:val="auto"/>
          <w:spacing w:val="-9"/>
        </w:rPr>
      </w:pPr>
      <w:r>
        <w:rPr>
          <w:rFonts w:hint="eastAsia"/>
          <w:color w:val="auto"/>
          <w:spacing w:val="-9"/>
        </w:rPr>
        <w:t>（一）属于实行排污许可重点管理的，排污单位在提出申请前已通过</w:t>
      </w:r>
      <w:r>
        <w:rPr>
          <w:color w:val="auto"/>
          <w:spacing w:val="-9"/>
        </w:rPr>
        <w:t>全国排污许可平台</w:t>
      </w:r>
      <w:r>
        <w:rPr>
          <w:rFonts w:hint="eastAsia"/>
          <w:color w:val="auto"/>
          <w:spacing w:val="-9"/>
        </w:rPr>
        <w:t>公开单位基本信息、拟申请许可事项的说明材料；</w:t>
      </w:r>
    </w:p>
    <w:p>
      <w:pPr>
        <w:pStyle w:val="4"/>
        <w:ind w:firstLine="622"/>
        <w:rPr>
          <w:color w:val="auto"/>
          <w:spacing w:val="-9"/>
        </w:rPr>
      </w:pPr>
      <w:r>
        <w:rPr>
          <w:rFonts w:hint="eastAsia"/>
          <w:color w:val="auto"/>
          <w:spacing w:val="-9"/>
        </w:rPr>
        <w:t>（二）属于城镇和工业污水集中处理设施的，排污单位的纳污范围、管网布置、最终排放去向等说明材料；</w:t>
      </w:r>
    </w:p>
    <w:p>
      <w:pPr>
        <w:pStyle w:val="4"/>
        <w:ind w:firstLine="622"/>
        <w:rPr>
          <w:color w:val="auto"/>
          <w:spacing w:val="-9"/>
        </w:rPr>
      </w:pPr>
      <w:r>
        <w:rPr>
          <w:rFonts w:hint="eastAsia"/>
          <w:color w:val="auto"/>
          <w:spacing w:val="-9"/>
        </w:rPr>
        <w:t>（三）属于排放重点污染物的新建、改建、扩建项目以及实施技术改造项目的，排污单位通过污染物排放量削减替代获得重点污染物排放总量控制指标的说明材料。</w:t>
      </w:r>
    </w:p>
    <w:p>
      <w:pPr>
        <w:pStyle w:val="4"/>
        <w:ind w:firstLine="622"/>
        <w:rPr>
          <w:color w:val="auto"/>
          <w:spacing w:val="-9"/>
        </w:rPr>
      </w:pPr>
      <w:r>
        <w:rPr>
          <w:color w:val="auto"/>
          <w:spacing w:val="-9"/>
        </w:rPr>
        <w:t>排污单位可以对申请材料进行补充说明，一并提交审批部门。</w:t>
      </w:r>
      <w:r>
        <w:rPr>
          <w:rFonts w:hint="eastAsia"/>
          <w:color w:val="auto"/>
          <w:spacing w:val="-9"/>
        </w:rPr>
        <w:t>补充说明</w:t>
      </w:r>
      <w:r>
        <w:rPr>
          <w:color w:val="auto"/>
          <w:spacing w:val="-9"/>
        </w:rPr>
        <w:t>材料包括但不限于：</w:t>
      </w:r>
      <w:r>
        <w:rPr>
          <w:rFonts w:hint="eastAsia"/>
          <w:color w:val="auto"/>
          <w:spacing w:val="-9"/>
        </w:rPr>
        <w:t>建设项目变动情况说明材料、许可排放量计算过程及依据、排污单位有关污染物排放口规范化的情况说明、污染防治设施达标情况分析、自行监测情况等。</w:t>
      </w:r>
    </w:p>
    <w:p>
      <w:pPr>
        <w:pStyle w:val="5"/>
        <w:numPr>
          <w:ilvl w:val="1"/>
          <w:numId w:val="1"/>
        </w:numPr>
        <w:spacing w:before="0" w:line="360" w:lineRule="auto"/>
        <w:ind w:firstLine="642" w:firstLineChars="200"/>
        <w:rPr>
          <w:color w:val="auto"/>
          <w:lang w:eastAsia="zh-CN"/>
        </w:rPr>
      </w:pPr>
      <w:r>
        <w:rPr>
          <w:color w:val="auto"/>
          <w:lang w:eastAsia="zh-CN"/>
        </w:rPr>
        <w:t>【受理</w:t>
      </w:r>
      <w:r>
        <w:rPr>
          <w:rFonts w:hint="eastAsia"/>
          <w:color w:val="auto"/>
          <w:lang w:eastAsia="zh-CN"/>
        </w:rPr>
        <w:t>】</w:t>
      </w:r>
    </w:p>
    <w:p>
      <w:pPr>
        <w:pStyle w:val="4"/>
        <w:ind w:firstLine="622"/>
        <w:rPr>
          <w:color w:val="auto"/>
          <w:spacing w:val="-9"/>
        </w:rPr>
      </w:pPr>
      <w:r>
        <w:rPr>
          <w:color w:val="auto"/>
          <w:spacing w:val="-9"/>
        </w:rPr>
        <w:t>审批部门收到排污单位提交的申请材料后，对材料的完整性、规范性进行审查，</w:t>
      </w:r>
      <w:r>
        <w:rPr>
          <w:rFonts w:hint="eastAsia"/>
          <w:color w:val="auto"/>
          <w:spacing w:val="-9"/>
        </w:rPr>
        <w:t>对符合条件的，予以受理。对</w:t>
      </w:r>
      <w:r>
        <w:rPr>
          <w:color w:val="auto"/>
          <w:spacing w:val="-9"/>
        </w:rPr>
        <w:t>依法不需取得排污许可证的</w:t>
      </w:r>
      <w:r>
        <w:rPr>
          <w:rFonts w:hint="eastAsia"/>
          <w:color w:val="auto"/>
          <w:spacing w:val="-9"/>
        </w:rPr>
        <w:t>，即时告知排污单位。对</w:t>
      </w:r>
      <w:r>
        <w:rPr>
          <w:color w:val="auto"/>
          <w:spacing w:val="-9"/>
        </w:rPr>
        <w:t>不属于本审批部门职权范围的</w:t>
      </w:r>
      <w:r>
        <w:rPr>
          <w:rFonts w:hint="eastAsia"/>
          <w:color w:val="auto"/>
          <w:spacing w:val="-9"/>
        </w:rPr>
        <w:t>，不予受理。申请材料不齐全或者</w:t>
      </w:r>
      <w:r>
        <w:rPr>
          <w:color w:val="auto"/>
          <w:spacing w:val="-9"/>
        </w:rPr>
        <w:t>不符合规定</w:t>
      </w:r>
      <w:r>
        <w:rPr>
          <w:rFonts w:hint="eastAsia"/>
          <w:color w:val="auto"/>
          <w:spacing w:val="-9"/>
        </w:rPr>
        <w:t>的，应当一次性告知排污单位需要补正的全部内容。</w:t>
      </w:r>
    </w:p>
    <w:p>
      <w:pPr>
        <w:pStyle w:val="5"/>
        <w:numPr>
          <w:ilvl w:val="1"/>
          <w:numId w:val="1"/>
        </w:numPr>
        <w:spacing w:before="0" w:line="360" w:lineRule="auto"/>
        <w:ind w:firstLine="642" w:firstLineChars="200"/>
        <w:rPr>
          <w:color w:val="auto"/>
          <w:lang w:eastAsia="zh-CN"/>
        </w:rPr>
      </w:pPr>
      <w:r>
        <w:rPr>
          <w:color w:val="auto"/>
          <w:lang w:eastAsia="zh-CN"/>
        </w:rPr>
        <w:t>【发证条件</w:t>
      </w:r>
      <w:r>
        <w:rPr>
          <w:rFonts w:hint="eastAsia"/>
          <w:color w:val="auto"/>
          <w:lang w:eastAsia="zh-CN"/>
        </w:rPr>
        <w:t>】</w:t>
      </w:r>
    </w:p>
    <w:p>
      <w:pPr>
        <w:pStyle w:val="4"/>
        <w:ind w:firstLine="622"/>
        <w:rPr>
          <w:color w:val="auto"/>
          <w:spacing w:val="-9"/>
        </w:rPr>
      </w:pPr>
      <w:r>
        <w:rPr>
          <w:color w:val="auto"/>
          <w:spacing w:val="-9"/>
        </w:rPr>
        <w:t>审批部门应当对排污单位提交的申请材料进行审查，符合下列条件的，颁发排污许可证：</w:t>
      </w:r>
    </w:p>
    <w:p>
      <w:pPr>
        <w:pStyle w:val="4"/>
        <w:ind w:firstLine="622"/>
        <w:rPr>
          <w:rFonts w:hint="eastAsia"/>
          <w:color w:val="auto"/>
          <w:spacing w:val="-9"/>
        </w:rPr>
      </w:pPr>
      <w:r>
        <w:rPr>
          <w:color w:val="auto"/>
          <w:spacing w:val="-9"/>
        </w:rPr>
        <w:t>（一）</w:t>
      </w:r>
      <w:r>
        <w:rPr>
          <w:rFonts w:hint="eastAsia"/>
          <w:color w:val="auto"/>
          <w:spacing w:val="-9"/>
        </w:rPr>
        <w:t>依法取得建设项目环境影响报告书（表）批准文件，或者已经依法办理环境影响报告表备案手续</w:t>
      </w:r>
      <w:r>
        <w:rPr>
          <w:color w:val="auto"/>
          <w:spacing w:val="-9"/>
        </w:rPr>
        <w:t>；属于区域环评清单管理类</w:t>
      </w:r>
      <w:r>
        <w:rPr>
          <w:rFonts w:hint="eastAsia"/>
          <w:color w:val="auto"/>
          <w:spacing w:val="-9"/>
        </w:rPr>
        <w:t>的</w:t>
      </w:r>
      <w:r>
        <w:rPr>
          <w:color w:val="auto"/>
          <w:spacing w:val="-9"/>
        </w:rPr>
        <w:t>，依法完成开工前</w:t>
      </w:r>
      <w:r>
        <w:rPr>
          <w:rFonts w:hint="eastAsia"/>
          <w:color w:val="auto"/>
          <w:spacing w:val="-9"/>
        </w:rPr>
        <w:t>承诺；</w:t>
      </w:r>
    </w:p>
    <w:p>
      <w:pPr>
        <w:pStyle w:val="4"/>
        <w:ind w:firstLine="622"/>
        <w:rPr>
          <w:color w:val="auto"/>
          <w:spacing w:val="-9"/>
        </w:rPr>
      </w:pPr>
      <w:r>
        <w:rPr>
          <w:color w:val="auto"/>
          <w:spacing w:val="-9"/>
        </w:rPr>
        <w:t>（二）</w:t>
      </w:r>
      <w:r>
        <w:rPr>
          <w:rFonts w:hint="eastAsia"/>
          <w:color w:val="auto"/>
          <w:spacing w:val="-9"/>
        </w:rPr>
        <w:t>依法应当编制环境影响报告书（表）的，</w:t>
      </w:r>
      <w:r>
        <w:rPr>
          <w:color w:val="auto"/>
          <w:spacing w:val="-9"/>
        </w:rPr>
        <w:t>污染物排放符合污染物排放标准</w:t>
      </w:r>
      <w:r>
        <w:rPr>
          <w:rFonts w:hint="eastAsia"/>
          <w:color w:val="auto"/>
          <w:spacing w:val="-9"/>
        </w:rPr>
        <w:t>、</w:t>
      </w:r>
      <w:r>
        <w:rPr>
          <w:color w:val="auto"/>
          <w:spacing w:val="-9"/>
        </w:rPr>
        <w:t>环境影响报告书（表）批准文件要求，重点污染物排放符合排污许可证申请与核发技术规范、环境影响报告书（表）批准文件、重点污染物排放总量控制要求；属于区域环评清单管理类</w:t>
      </w:r>
      <w:r>
        <w:rPr>
          <w:rFonts w:hint="eastAsia"/>
          <w:color w:val="auto"/>
          <w:spacing w:val="-9"/>
        </w:rPr>
        <w:t>的</w:t>
      </w:r>
      <w:r>
        <w:rPr>
          <w:color w:val="auto"/>
          <w:spacing w:val="-9"/>
        </w:rPr>
        <w:t>，建设内容满足管理清单要求，污染物排放符合排污许可证申请与核发技术规范、所在区域管理清单、重点污染物排放总量控制要求</w:t>
      </w:r>
      <w:r>
        <w:rPr>
          <w:rFonts w:hint="eastAsia"/>
          <w:color w:val="auto"/>
          <w:spacing w:val="-9"/>
        </w:rPr>
        <w:t>；</w:t>
      </w:r>
    </w:p>
    <w:p>
      <w:pPr>
        <w:pStyle w:val="4"/>
        <w:ind w:firstLine="622"/>
        <w:rPr>
          <w:color w:val="auto"/>
          <w:spacing w:val="-9"/>
        </w:rPr>
      </w:pPr>
      <w:r>
        <w:rPr>
          <w:color w:val="auto"/>
          <w:spacing w:val="-9"/>
        </w:rPr>
        <w:t>（三）采用污染防治设施可以达到许可排放浓度要求或者符合污染防治可行技术；</w:t>
      </w:r>
    </w:p>
    <w:p>
      <w:pPr>
        <w:pStyle w:val="4"/>
        <w:ind w:firstLine="622"/>
        <w:rPr>
          <w:color w:val="auto"/>
          <w:spacing w:val="-9"/>
        </w:rPr>
      </w:pPr>
      <w:r>
        <w:rPr>
          <w:color w:val="auto"/>
          <w:spacing w:val="-9"/>
        </w:rPr>
        <w:t>（</w:t>
      </w:r>
      <w:r>
        <w:rPr>
          <w:rFonts w:hint="eastAsia"/>
          <w:color w:val="auto"/>
          <w:spacing w:val="-9"/>
        </w:rPr>
        <w:t>四</w:t>
      </w:r>
      <w:r>
        <w:rPr>
          <w:color w:val="auto"/>
          <w:spacing w:val="-9"/>
        </w:rPr>
        <w:t>）</w:t>
      </w:r>
      <w:r>
        <w:rPr>
          <w:rFonts w:hint="eastAsia"/>
          <w:color w:val="auto"/>
          <w:spacing w:val="-9"/>
        </w:rPr>
        <w:t>自行监测方案的监测点位、指标、频次等符合国家自行监测规范</w:t>
      </w:r>
      <w:r>
        <w:rPr>
          <w:color w:val="auto"/>
          <w:spacing w:val="-9"/>
        </w:rPr>
        <w:t>。</w:t>
      </w:r>
    </w:p>
    <w:p>
      <w:pPr>
        <w:pStyle w:val="5"/>
        <w:numPr>
          <w:ilvl w:val="1"/>
          <w:numId w:val="1"/>
        </w:numPr>
        <w:spacing w:before="0" w:line="360" w:lineRule="auto"/>
        <w:ind w:firstLine="642" w:firstLineChars="200"/>
        <w:rPr>
          <w:color w:val="auto"/>
          <w:lang w:eastAsia="zh-CN"/>
        </w:rPr>
      </w:pPr>
      <w:r>
        <w:rPr>
          <w:color w:val="auto"/>
          <w:lang w:eastAsia="zh-CN"/>
        </w:rPr>
        <w:t>【许可排放浓度</w:t>
      </w:r>
      <w:r>
        <w:rPr>
          <w:rFonts w:hint="eastAsia"/>
          <w:color w:val="auto"/>
          <w:lang w:eastAsia="zh-CN"/>
        </w:rPr>
        <w:t>】</w:t>
      </w:r>
    </w:p>
    <w:p>
      <w:pPr>
        <w:pStyle w:val="4"/>
        <w:ind w:firstLine="622"/>
        <w:rPr>
          <w:color w:val="auto"/>
          <w:spacing w:val="-9"/>
        </w:rPr>
      </w:pPr>
      <w:r>
        <w:rPr>
          <w:color w:val="auto"/>
          <w:spacing w:val="-9"/>
        </w:rPr>
        <w:t>对于排污单位的排放口或无组织排放源，根据国家和地方污染物排放标准确定相应污染物的许可排放浓度。</w:t>
      </w:r>
      <w:r>
        <w:rPr>
          <w:rFonts w:hint="eastAsia"/>
          <w:color w:val="auto"/>
          <w:spacing w:val="-9"/>
        </w:rPr>
        <w:t>基于生态环境质量改善需要，</w:t>
      </w:r>
      <w:r>
        <w:rPr>
          <w:color w:val="auto"/>
          <w:spacing w:val="-9"/>
        </w:rPr>
        <w:t>建设项目环境影响评价批复文件</w:t>
      </w:r>
      <w:r>
        <w:rPr>
          <w:rFonts w:hint="eastAsia"/>
          <w:color w:val="auto"/>
          <w:spacing w:val="-9"/>
        </w:rPr>
        <w:t>或区域环评管理清单</w:t>
      </w:r>
      <w:r>
        <w:rPr>
          <w:color w:val="auto"/>
          <w:spacing w:val="-9"/>
        </w:rPr>
        <w:t>有更严格要求的，</w:t>
      </w:r>
      <w:r>
        <w:rPr>
          <w:rFonts w:hint="eastAsia"/>
          <w:color w:val="auto"/>
          <w:spacing w:val="-9"/>
        </w:rPr>
        <w:t>应当在排污许可证中</w:t>
      </w:r>
      <w:r>
        <w:rPr>
          <w:color w:val="auto"/>
          <w:spacing w:val="-9"/>
        </w:rPr>
        <w:t>从其规定。</w:t>
      </w:r>
    </w:p>
    <w:p>
      <w:pPr>
        <w:pStyle w:val="4"/>
        <w:rPr>
          <w:color w:val="auto"/>
        </w:rPr>
      </w:pPr>
      <w:r>
        <w:rPr>
          <w:color w:val="auto"/>
        </w:rPr>
        <w:t>排污单位自愿承诺执行更加严格的排放浓度的，可以在排污许可证中载明，并鼓励加大电价等价格激励措施力度，符合条件的可以享受相关环保、资源综合利用等方面的优惠政策。</w:t>
      </w:r>
    </w:p>
    <w:p>
      <w:pPr>
        <w:pStyle w:val="5"/>
        <w:numPr>
          <w:ilvl w:val="1"/>
          <w:numId w:val="1"/>
        </w:numPr>
        <w:spacing w:before="0" w:line="360" w:lineRule="auto"/>
        <w:ind w:firstLine="642" w:firstLineChars="200"/>
        <w:rPr>
          <w:color w:val="auto"/>
          <w:lang w:eastAsia="zh-CN"/>
        </w:rPr>
      </w:pPr>
      <w:r>
        <w:rPr>
          <w:color w:val="auto"/>
          <w:lang w:eastAsia="zh-CN"/>
        </w:rPr>
        <w:t>【许可排放量</w:t>
      </w:r>
      <w:r>
        <w:rPr>
          <w:rFonts w:hint="eastAsia"/>
          <w:color w:val="auto"/>
          <w:lang w:eastAsia="zh-CN"/>
        </w:rPr>
        <w:t>】</w:t>
      </w:r>
    </w:p>
    <w:p>
      <w:pPr>
        <w:pStyle w:val="4"/>
        <w:ind w:firstLine="622"/>
        <w:rPr>
          <w:rFonts w:hint="eastAsia"/>
          <w:color w:val="auto"/>
          <w:spacing w:val="-9"/>
          <w:highlight w:val="none"/>
        </w:rPr>
      </w:pPr>
      <w:r>
        <w:rPr>
          <w:color w:val="auto"/>
          <w:spacing w:val="-9"/>
        </w:rPr>
        <w:t>许可排放量应当按照排污许可证申请与核发技术规范规定的重点污染物许可排放量核算方法、环境影响报告书（表）</w:t>
      </w:r>
      <w:r>
        <w:rPr>
          <w:rFonts w:hint="eastAsia"/>
          <w:color w:val="auto"/>
          <w:spacing w:val="-9"/>
          <w:lang w:val="en-US" w:eastAsia="zh-CN"/>
        </w:rPr>
        <w:t>批准</w:t>
      </w:r>
      <w:r>
        <w:rPr>
          <w:color w:val="auto"/>
          <w:spacing w:val="-9"/>
        </w:rPr>
        <w:t>文件、重点污染物排放总量控制要求以及生态环境质量改善要求从严确定。</w:t>
      </w:r>
    </w:p>
    <w:p>
      <w:pPr>
        <w:pStyle w:val="5"/>
        <w:numPr>
          <w:ilvl w:val="1"/>
          <w:numId w:val="1"/>
        </w:numPr>
        <w:spacing w:before="0" w:line="360" w:lineRule="auto"/>
        <w:ind w:firstLine="642" w:firstLineChars="200"/>
        <w:rPr>
          <w:color w:val="auto"/>
          <w:lang w:eastAsia="zh-CN"/>
        </w:rPr>
      </w:pPr>
      <w:r>
        <w:rPr>
          <w:color w:val="auto"/>
          <w:lang w:eastAsia="zh-CN"/>
        </w:rPr>
        <w:t>【</w:t>
      </w:r>
      <w:r>
        <w:rPr>
          <w:rFonts w:hint="eastAsia"/>
          <w:color w:val="auto"/>
          <w:lang w:eastAsia="zh-CN"/>
        </w:rPr>
        <w:t>联合审查】</w:t>
      </w:r>
    </w:p>
    <w:p>
      <w:pPr>
        <w:pStyle w:val="4"/>
        <w:ind w:firstLine="622"/>
        <w:rPr>
          <w:color w:val="auto"/>
          <w:spacing w:val="-9"/>
        </w:rPr>
      </w:pPr>
      <w:r>
        <w:rPr>
          <w:rFonts w:hint="eastAsia"/>
          <w:color w:val="auto"/>
          <w:spacing w:val="-9"/>
        </w:rPr>
        <w:t>市生态环境局及各管理局</w:t>
      </w:r>
      <w:r>
        <w:rPr>
          <w:color w:val="auto"/>
          <w:spacing w:val="-9"/>
        </w:rPr>
        <w:t>应加强排污许可证审批阶段的审查，建立</w:t>
      </w:r>
      <w:r>
        <w:rPr>
          <w:rFonts w:hint="eastAsia"/>
          <w:color w:val="auto"/>
          <w:spacing w:val="-9"/>
        </w:rPr>
        <w:t>排污许可会审会签制度</w:t>
      </w:r>
      <w:r>
        <w:rPr>
          <w:color w:val="auto"/>
          <w:spacing w:val="-9"/>
        </w:rPr>
        <w:t>，</w:t>
      </w:r>
      <w:r>
        <w:rPr>
          <w:rFonts w:hint="eastAsia"/>
          <w:color w:val="auto"/>
          <w:spacing w:val="-9"/>
        </w:rPr>
        <w:t>审批部门应根据职责分工及排污单位实际情况，统筹各业务部门开展大气、水、固体废物、噪声、土壤等联合审查</w:t>
      </w:r>
      <w:r>
        <w:rPr>
          <w:color w:val="auto"/>
          <w:spacing w:val="-9"/>
        </w:rPr>
        <w:t>。</w:t>
      </w:r>
    </w:p>
    <w:p>
      <w:pPr>
        <w:pStyle w:val="5"/>
        <w:numPr>
          <w:ilvl w:val="1"/>
          <w:numId w:val="1"/>
        </w:numPr>
        <w:spacing w:before="0" w:line="360" w:lineRule="auto"/>
        <w:ind w:firstLine="642" w:firstLineChars="200"/>
        <w:rPr>
          <w:color w:val="auto"/>
          <w:lang w:eastAsia="zh-CN"/>
        </w:rPr>
      </w:pPr>
      <w:r>
        <w:rPr>
          <w:color w:val="auto"/>
          <w:lang w:eastAsia="zh-CN"/>
        </w:rPr>
        <w:t>【</w:t>
      </w:r>
      <w:r>
        <w:rPr>
          <w:rFonts w:hint="eastAsia"/>
          <w:color w:val="auto"/>
          <w:lang w:eastAsia="zh-CN"/>
        </w:rPr>
        <w:t>协同审批】</w:t>
      </w:r>
    </w:p>
    <w:p>
      <w:pPr>
        <w:pStyle w:val="4"/>
        <w:ind w:firstLine="622"/>
        <w:rPr>
          <w:color w:val="auto"/>
          <w:spacing w:val="-9"/>
        </w:rPr>
      </w:pPr>
      <w:r>
        <w:rPr>
          <w:rFonts w:hint="eastAsia"/>
          <w:color w:val="auto"/>
          <w:spacing w:val="-9"/>
        </w:rPr>
        <w:t>对于自愿申请排污许可证与建设项目环评衔接试点的排污单位，环境影响报告书与排污许可</w:t>
      </w:r>
      <w:r>
        <w:rPr>
          <w:rFonts w:hint="eastAsia"/>
          <w:color w:val="auto"/>
          <w:spacing w:val="-9"/>
          <w:lang w:val="en-US" w:eastAsia="zh-CN"/>
        </w:rPr>
        <w:t>证</w:t>
      </w:r>
      <w:r>
        <w:rPr>
          <w:rFonts w:hint="eastAsia"/>
          <w:color w:val="auto"/>
          <w:spacing w:val="-9"/>
        </w:rPr>
        <w:t>协同审批总时限为</w:t>
      </w:r>
      <w:r>
        <w:rPr>
          <w:color w:val="auto"/>
          <w:spacing w:val="-9"/>
        </w:rPr>
        <w:t>18日（包括环评公示15日），</w:t>
      </w:r>
      <w:r>
        <w:rPr>
          <w:rFonts w:hint="eastAsia"/>
          <w:color w:val="auto"/>
          <w:spacing w:val="-9"/>
        </w:rPr>
        <w:t>环境影响报告表</w:t>
      </w:r>
      <w:r>
        <w:rPr>
          <w:color w:val="auto"/>
          <w:spacing w:val="-9"/>
        </w:rPr>
        <w:t>与排污许可</w:t>
      </w:r>
      <w:r>
        <w:rPr>
          <w:rFonts w:hint="eastAsia"/>
          <w:color w:val="auto"/>
          <w:spacing w:val="-9"/>
          <w:lang w:val="en-US" w:eastAsia="zh-CN"/>
        </w:rPr>
        <w:t>证</w:t>
      </w:r>
      <w:r>
        <w:rPr>
          <w:color w:val="auto"/>
          <w:spacing w:val="-9"/>
        </w:rPr>
        <w:t>协同审批总时限为11日（包括环评公示10日）</w:t>
      </w:r>
      <w:r>
        <w:rPr>
          <w:rFonts w:hint="eastAsia"/>
          <w:color w:val="auto"/>
          <w:spacing w:val="-9"/>
        </w:rPr>
        <w:t>。</w:t>
      </w:r>
    </w:p>
    <w:p>
      <w:pPr>
        <w:pStyle w:val="3"/>
        <w:spacing w:before="120" w:after="120"/>
        <w:rPr>
          <w:color w:val="auto"/>
        </w:rPr>
      </w:pPr>
      <w:r>
        <w:rPr>
          <w:rFonts w:hint="eastAsia"/>
          <w:color w:val="auto"/>
        </w:rPr>
        <w:t xml:space="preserve">第三章 </w:t>
      </w:r>
      <w:r>
        <w:rPr>
          <w:rFonts w:hint="eastAsia"/>
          <w:color w:val="auto"/>
        </w:rPr>
        <w:tab/>
      </w:r>
      <w:r>
        <w:rPr>
          <w:rFonts w:hint="eastAsia"/>
          <w:color w:val="auto"/>
        </w:rPr>
        <w:tab/>
      </w:r>
      <w:r>
        <w:rPr>
          <w:rFonts w:hint="eastAsia"/>
          <w:color w:val="auto"/>
        </w:rPr>
        <w:t>监督管理</w:t>
      </w:r>
    </w:p>
    <w:p>
      <w:pPr>
        <w:pStyle w:val="5"/>
        <w:numPr>
          <w:ilvl w:val="1"/>
          <w:numId w:val="1"/>
        </w:numPr>
        <w:spacing w:before="0" w:line="360" w:lineRule="auto"/>
        <w:ind w:firstLine="642" w:firstLineChars="200"/>
        <w:rPr>
          <w:color w:val="auto"/>
          <w:lang w:eastAsia="zh-CN"/>
        </w:rPr>
      </w:pPr>
      <w:r>
        <w:rPr>
          <w:color w:val="auto"/>
          <w:lang w:eastAsia="zh-CN"/>
        </w:rPr>
        <w:t>【监管机制</w:t>
      </w:r>
      <w:r>
        <w:rPr>
          <w:rFonts w:hint="eastAsia"/>
          <w:color w:val="auto"/>
          <w:lang w:eastAsia="zh-CN"/>
        </w:rPr>
        <w:t>】</w:t>
      </w:r>
    </w:p>
    <w:p>
      <w:pPr>
        <w:pStyle w:val="4"/>
        <w:ind w:firstLine="622"/>
        <w:rPr>
          <w:rFonts w:hint="eastAsia"/>
          <w:color w:val="auto"/>
        </w:rPr>
      </w:pPr>
      <w:r>
        <w:rPr>
          <w:rFonts w:hint="eastAsia"/>
          <w:color w:val="auto"/>
          <w:spacing w:val="-9"/>
        </w:rPr>
        <w:t>市生态环境局及各管理局</w:t>
      </w:r>
      <w:r>
        <w:rPr>
          <w:color w:val="auto"/>
          <w:spacing w:val="-9"/>
        </w:rPr>
        <w:t>应以排污许可制度为核心开展</w:t>
      </w:r>
      <w:r>
        <w:rPr>
          <w:rFonts w:hint="eastAsia"/>
          <w:color w:val="auto"/>
          <w:spacing w:val="-9"/>
        </w:rPr>
        <w:t>固</w:t>
      </w:r>
      <w:r>
        <w:rPr>
          <w:color w:val="auto"/>
          <w:spacing w:val="-9"/>
        </w:rPr>
        <w:t>定污染源监督管理，</w:t>
      </w:r>
      <w:r>
        <w:rPr>
          <w:rFonts w:hint="eastAsia"/>
          <w:color w:val="auto"/>
          <w:spacing w:val="-9"/>
        </w:rPr>
        <w:t>按照“双随机、一公开”要求开展执法检查工作。严格落实《排污许可管理条例》及</w:t>
      </w:r>
      <w:r>
        <w:rPr>
          <w:color w:val="auto"/>
          <w:spacing w:val="-9"/>
        </w:rPr>
        <w:t>本市固定污染源生态环境监督管理</w:t>
      </w:r>
      <w:r>
        <w:rPr>
          <w:rFonts w:hint="eastAsia"/>
          <w:color w:val="auto"/>
          <w:spacing w:val="-9"/>
        </w:rPr>
        <w:t>相关</w:t>
      </w:r>
      <w:r>
        <w:rPr>
          <w:color w:val="auto"/>
          <w:spacing w:val="-9"/>
        </w:rPr>
        <w:t>规定，依法履行排污许可监督管理职责，建立排污许可日常管理、环境监测、执法监管联动机制，</w:t>
      </w:r>
      <w:r>
        <w:rPr>
          <w:rFonts w:hint="eastAsia"/>
          <w:color w:val="auto"/>
          <w:spacing w:val="-9"/>
        </w:rPr>
        <w:t>加强对排污许可的事中事后监管，</w:t>
      </w:r>
      <w:r>
        <w:rPr>
          <w:color w:val="auto"/>
          <w:spacing w:val="-9"/>
        </w:rPr>
        <w:t>推进对</w:t>
      </w:r>
      <w:r>
        <w:rPr>
          <w:rFonts w:hint="eastAsia"/>
          <w:color w:val="auto"/>
          <w:spacing w:val="-9"/>
        </w:rPr>
        <w:t>排污</w:t>
      </w:r>
      <w:r>
        <w:rPr>
          <w:color w:val="auto"/>
          <w:spacing w:val="-9"/>
        </w:rPr>
        <w:t>单位的“一证式”监管，开展对排污登记单位的监督管理。</w:t>
      </w:r>
    </w:p>
    <w:p>
      <w:pPr>
        <w:pStyle w:val="5"/>
        <w:numPr>
          <w:ilvl w:val="1"/>
          <w:numId w:val="1"/>
        </w:numPr>
        <w:spacing w:before="0" w:line="360" w:lineRule="auto"/>
        <w:ind w:firstLine="642" w:firstLineChars="200"/>
        <w:rPr>
          <w:color w:val="auto"/>
          <w:lang w:eastAsia="zh-CN"/>
        </w:rPr>
      </w:pPr>
      <w:r>
        <w:rPr>
          <w:color w:val="auto"/>
          <w:lang w:eastAsia="zh-CN"/>
        </w:rPr>
        <w:t>【监测检查</w:t>
      </w:r>
      <w:r>
        <w:rPr>
          <w:rFonts w:hint="eastAsia"/>
          <w:color w:val="auto"/>
          <w:lang w:eastAsia="zh-CN"/>
        </w:rPr>
        <w:t>】</w:t>
      </w:r>
    </w:p>
    <w:p>
      <w:pPr>
        <w:pStyle w:val="4"/>
        <w:ind w:firstLine="622"/>
        <w:rPr>
          <w:color w:val="auto"/>
          <w:spacing w:val="-9"/>
        </w:rPr>
      </w:pPr>
      <w:r>
        <w:rPr>
          <w:rFonts w:hint="eastAsia"/>
          <w:color w:val="auto"/>
          <w:spacing w:val="-9"/>
        </w:rPr>
        <w:t>市生态环境局监测管理部门应对全市排污单位自行监测质量开展监督检查，通报检查结果。各管理局对辖区内排污单位的自行监测开展情况进行监督检查，督促排污单位制定自行监测方案、规范开展自行监测、及时公开自行监测信息，依法查处自行监测违法行为。</w:t>
      </w:r>
    </w:p>
    <w:p>
      <w:pPr>
        <w:pStyle w:val="5"/>
        <w:numPr>
          <w:ilvl w:val="1"/>
          <w:numId w:val="1"/>
        </w:numPr>
        <w:spacing w:before="0" w:line="360" w:lineRule="auto"/>
        <w:ind w:firstLine="642" w:firstLineChars="200"/>
        <w:rPr>
          <w:color w:val="auto"/>
          <w:lang w:eastAsia="zh-CN"/>
        </w:rPr>
      </w:pPr>
      <w:r>
        <w:rPr>
          <w:color w:val="auto"/>
          <w:lang w:eastAsia="zh-CN"/>
        </w:rPr>
        <w:t>【执行报告检查</w:t>
      </w:r>
      <w:r>
        <w:rPr>
          <w:rFonts w:hint="eastAsia"/>
          <w:color w:val="auto"/>
          <w:lang w:eastAsia="zh-CN"/>
        </w:rPr>
        <w:t>】</w:t>
      </w:r>
    </w:p>
    <w:p>
      <w:pPr>
        <w:pStyle w:val="4"/>
        <w:ind w:firstLine="622"/>
        <w:rPr>
          <w:rFonts w:hint="eastAsia"/>
          <w:color w:val="auto"/>
          <w:spacing w:val="-9"/>
        </w:rPr>
      </w:pPr>
      <w:r>
        <w:rPr>
          <w:rFonts w:hint="eastAsia"/>
          <w:color w:val="auto"/>
          <w:spacing w:val="-9"/>
        </w:rPr>
        <w:t>市生态环境局及各管理局</w:t>
      </w:r>
      <w:r>
        <w:rPr>
          <w:color w:val="auto"/>
          <w:spacing w:val="-9"/>
        </w:rPr>
        <w:t>应定期组织开展排污许可证执行报告落实情况的检查，重点检查</w:t>
      </w:r>
      <w:r>
        <w:rPr>
          <w:rFonts w:hint="eastAsia"/>
          <w:color w:val="auto"/>
          <w:spacing w:val="-9"/>
        </w:rPr>
        <w:t>排污</w:t>
      </w:r>
      <w:r>
        <w:rPr>
          <w:color w:val="auto"/>
          <w:spacing w:val="-9"/>
        </w:rPr>
        <w:t>单位提交执行报告的及时性、报告内容的完整性、排污行为的合规性以及各项管理要求的落实情况等内容。执行报告检查依托全国排污许可平台开展，可以要求排污单位补充提供环境管理台账记录、自行监测数据等相关材料，必要时可以组织开展现场核查。</w:t>
      </w:r>
    </w:p>
    <w:p>
      <w:pPr>
        <w:pStyle w:val="5"/>
        <w:numPr>
          <w:ilvl w:val="1"/>
          <w:numId w:val="1"/>
        </w:numPr>
        <w:spacing w:before="0" w:line="360" w:lineRule="auto"/>
        <w:ind w:firstLine="642" w:firstLineChars="200"/>
        <w:rPr>
          <w:color w:val="auto"/>
          <w:lang w:eastAsia="zh-CN"/>
        </w:rPr>
      </w:pPr>
      <w:r>
        <w:rPr>
          <w:color w:val="auto"/>
          <w:lang w:eastAsia="zh-CN"/>
        </w:rPr>
        <w:t>【法律责任</w:t>
      </w:r>
      <w:r>
        <w:rPr>
          <w:rFonts w:hint="eastAsia"/>
          <w:color w:val="auto"/>
          <w:lang w:eastAsia="zh-CN"/>
        </w:rPr>
        <w:t>】</w:t>
      </w:r>
    </w:p>
    <w:p>
      <w:pPr>
        <w:pStyle w:val="4"/>
        <w:ind w:firstLine="622"/>
        <w:rPr>
          <w:color w:val="auto"/>
          <w:spacing w:val="-9"/>
        </w:rPr>
      </w:pPr>
      <w:r>
        <w:rPr>
          <w:rFonts w:hint="eastAsia"/>
          <w:color w:val="auto"/>
          <w:spacing w:val="-9"/>
        </w:rPr>
        <w:t>各级生态环境部门执法机构应将排污许可证作为生态环境执法监管的主要依据，对企事业单位和其他生产经营者无证排污、不按证排污、未落实主体责任、未依法登记等各类排污许可管理违法行为，应依照《排污许可管理条例》及其他有关规定进行处理。</w:t>
      </w:r>
    </w:p>
    <w:p>
      <w:pPr>
        <w:pStyle w:val="5"/>
        <w:numPr>
          <w:ilvl w:val="1"/>
          <w:numId w:val="1"/>
        </w:numPr>
        <w:spacing w:before="0" w:line="360" w:lineRule="auto"/>
        <w:ind w:firstLine="642" w:firstLineChars="200"/>
        <w:rPr>
          <w:color w:val="auto"/>
          <w:lang w:eastAsia="zh-CN"/>
        </w:rPr>
      </w:pPr>
      <w:r>
        <w:rPr>
          <w:color w:val="auto"/>
          <w:lang w:eastAsia="zh-CN"/>
        </w:rPr>
        <w:t>【质量管理</w:t>
      </w:r>
      <w:r>
        <w:rPr>
          <w:rFonts w:hint="eastAsia"/>
          <w:color w:val="auto"/>
          <w:lang w:eastAsia="zh-CN"/>
        </w:rPr>
        <w:t>】</w:t>
      </w:r>
    </w:p>
    <w:p>
      <w:pPr>
        <w:pStyle w:val="4"/>
        <w:ind w:firstLine="622"/>
        <w:rPr>
          <w:rFonts w:hint="eastAsia"/>
          <w:color w:val="auto"/>
          <w:spacing w:val="-9"/>
        </w:rPr>
      </w:pPr>
      <w:r>
        <w:rPr>
          <w:rFonts w:hint="eastAsia"/>
          <w:color w:val="auto"/>
          <w:spacing w:val="-9"/>
        </w:rPr>
        <w:t>市生态环境局及各管理局应建立质量控制制度，加强排污许可证审批阶段的审查，对审批的排污许可证的规范性负责，</w:t>
      </w:r>
      <w:r>
        <w:rPr>
          <w:color w:val="auto"/>
          <w:spacing w:val="-9"/>
        </w:rPr>
        <w:t>在排污许可证中规范准确地规定许可事项和载明管理要求</w:t>
      </w:r>
      <w:r>
        <w:rPr>
          <w:rFonts w:hint="eastAsia"/>
          <w:color w:val="auto"/>
          <w:spacing w:val="-9"/>
        </w:rPr>
        <w:t>。市生态环境局可以按照一定比例定期对各管理局已核发的排污许可证进行质量抽查。</w:t>
      </w:r>
    </w:p>
    <w:p>
      <w:pPr>
        <w:pStyle w:val="3"/>
        <w:spacing w:before="120" w:after="120"/>
        <w:rPr>
          <w:color w:val="auto"/>
        </w:rPr>
      </w:pPr>
      <w:r>
        <w:rPr>
          <w:rFonts w:hint="eastAsia"/>
          <w:color w:val="auto"/>
        </w:rPr>
        <w:t xml:space="preserve">第四章 </w:t>
      </w:r>
      <w:r>
        <w:rPr>
          <w:rFonts w:hint="eastAsia"/>
          <w:color w:val="auto"/>
        </w:rPr>
        <w:tab/>
      </w:r>
      <w:r>
        <w:rPr>
          <w:rFonts w:hint="eastAsia"/>
          <w:color w:val="auto"/>
        </w:rPr>
        <w:t>附则</w:t>
      </w:r>
    </w:p>
    <w:p>
      <w:pPr>
        <w:pStyle w:val="5"/>
        <w:numPr>
          <w:ilvl w:val="1"/>
          <w:numId w:val="1"/>
        </w:numPr>
        <w:spacing w:before="0" w:line="360" w:lineRule="auto"/>
        <w:ind w:firstLine="642" w:firstLineChars="200"/>
        <w:rPr>
          <w:color w:val="auto"/>
          <w:lang w:eastAsia="zh-CN"/>
        </w:rPr>
      </w:pPr>
      <w:r>
        <w:rPr>
          <w:rFonts w:hint="eastAsia"/>
          <w:color w:val="auto"/>
          <w:lang w:eastAsia="zh-CN"/>
        </w:rPr>
        <w:t>【工作时限】</w:t>
      </w:r>
    </w:p>
    <w:p>
      <w:pPr>
        <w:spacing w:line="360" w:lineRule="auto"/>
        <w:ind w:firstLine="604" w:firstLineChars="200"/>
        <w:rPr>
          <w:color w:val="auto"/>
          <w:lang w:eastAsia="zh-CN"/>
        </w:rPr>
      </w:pPr>
      <w:r>
        <w:rPr>
          <w:color w:val="auto"/>
          <w:spacing w:val="-9"/>
          <w:sz w:val="32"/>
          <w:szCs w:val="32"/>
          <w:lang w:eastAsia="zh-CN"/>
        </w:rPr>
        <w:t>本</w:t>
      </w:r>
      <w:r>
        <w:rPr>
          <w:rFonts w:hint="eastAsia"/>
          <w:color w:val="auto"/>
          <w:spacing w:val="-9"/>
          <w:sz w:val="32"/>
          <w:szCs w:val="32"/>
          <w:lang w:eastAsia="zh-CN"/>
        </w:rPr>
        <w:t>细则中的时限</w:t>
      </w:r>
      <w:r>
        <w:rPr>
          <w:color w:val="auto"/>
          <w:spacing w:val="-9"/>
          <w:sz w:val="32"/>
          <w:szCs w:val="32"/>
          <w:lang w:eastAsia="zh-CN"/>
        </w:rPr>
        <w:t>均指工作日，不含法定节假日。</w:t>
      </w:r>
    </w:p>
    <w:p>
      <w:pPr>
        <w:pStyle w:val="5"/>
        <w:numPr>
          <w:ilvl w:val="1"/>
          <w:numId w:val="1"/>
        </w:numPr>
        <w:spacing w:before="0" w:line="360" w:lineRule="auto"/>
        <w:ind w:firstLine="642" w:firstLineChars="200"/>
        <w:rPr>
          <w:color w:val="auto"/>
          <w:lang w:eastAsia="zh-CN"/>
        </w:rPr>
      </w:pPr>
      <w:r>
        <w:rPr>
          <w:color w:val="auto"/>
          <w:lang w:eastAsia="zh-CN"/>
        </w:rPr>
        <w:t>【</w:t>
      </w:r>
      <w:r>
        <w:rPr>
          <w:rFonts w:hint="eastAsia"/>
          <w:color w:val="auto"/>
          <w:lang w:eastAsia="zh-CN"/>
        </w:rPr>
        <w:t>解释说明】</w:t>
      </w:r>
    </w:p>
    <w:p>
      <w:pPr>
        <w:pStyle w:val="4"/>
        <w:ind w:firstLine="622"/>
        <w:rPr>
          <w:color w:val="auto"/>
          <w:spacing w:val="-9"/>
        </w:rPr>
      </w:pPr>
      <w:r>
        <w:rPr>
          <w:rFonts w:hint="eastAsia"/>
          <w:color w:val="auto"/>
          <w:spacing w:val="-9"/>
        </w:rPr>
        <w:t>本细则未作规定的按照国家省市相关规定执行。</w:t>
      </w:r>
    </w:p>
    <w:p>
      <w:pPr>
        <w:pStyle w:val="4"/>
        <w:ind w:firstLine="622"/>
        <w:rPr>
          <w:color w:val="auto"/>
          <w:spacing w:val="-9"/>
        </w:rPr>
      </w:pPr>
      <w:r>
        <w:rPr>
          <w:color w:val="auto"/>
          <w:spacing w:val="-9"/>
        </w:rPr>
        <w:t>本</w:t>
      </w:r>
      <w:r>
        <w:rPr>
          <w:rFonts w:hint="eastAsia"/>
          <w:color w:val="auto"/>
          <w:spacing w:val="-9"/>
        </w:rPr>
        <w:t>细则</w:t>
      </w:r>
      <w:r>
        <w:rPr>
          <w:color w:val="auto"/>
          <w:spacing w:val="-9"/>
        </w:rPr>
        <w:t>由深圳市生态环境局负责解释</w:t>
      </w:r>
      <w:r>
        <w:rPr>
          <w:rFonts w:hint="eastAsia"/>
          <w:color w:val="auto"/>
          <w:spacing w:val="-9"/>
        </w:rPr>
        <w:t>。</w:t>
      </w:r>
    </w:p>
    <w:p>
      <w:pPr>
        <w:pStyle w:val="5"/>
        <w:numPr>
          <w:ilvl w:val="1"/>
          <w:numId w:val="1"/>
        </w:numPr>
        <w:spacing w:before="0" w:line="360" w:lineRule="auto"/>
        <w:ind w:firstLine="642" w:firstLineChars="200"/>
        <w:rPr>
          <w:color w:val="auto"/>
          <w:lang w:eastAsia="zh-CN"/>
        </w:rPr>
      </w:pPr>
      <w:r>
        <w:rPr>
          <w:rFonts w:hint="eastAsia"/>
          <w:color w:val="auto"/>
          <w:lang w:eastAsia="zh-CN"/>
        </w:rPr>
        <w:t>【</w:t>
      </w:r>
      <w:r>
        <w:rPr>
          <w:color w:val="auto"/>
          <w:lang w:eastAsia="zh-CN"/>
        </w:rPr>
        <w:t>实施</w:t>
      </w:r>
      <w:r>
        <w:rPr>
          <w:rFonts w:hint="eastAsia"/>
          <w:color w:val="auto"/>
          <w:lang w:eastAsia="zh-CN"/>
        </w:rPr>
        <w:t>时限】</w:t>
      </w:r>
    </w:p>
    <w:p>
      <w:pPr>
        <w:pStyle w:val="4"/>
        <w:ind w:firstLine="622"/>
        <w:rPr>
          <w:color w:val="auto"/>
          <w:spacing w:val="-9"/>
        </w:rPr>
      </w:pPr>
      <w:r>
        <w:rPr>
          <w:color w:val="auto"/>
          <w:spacing w:val="-9"/>
        </w:rPr>
        <w:t>本细则自20XX年X月XX日起施行，有效期3年。</w:t>
      </w:r>
    </w:p>
    <w:p>
      <w:pPr>
        <w:pStyle w:val="4"/>
        <w:rPr>
          <w:color w:val="auto"/>
        </w:rPr>
      </w:pPr>
    </w:p>
    <w:sectPr>
      <w:footerReference r:id="rId3" w:type="default"/>
      <w:footerReference r:id="rId4" w:type="even"/>
      <w:pgSz w:w="11910" w:h="16840"/>
      <w:pgMar w:top="1580" w:right="1280" w:bottom="1900" w:left="1400" w:header="0" w:footer="171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FangSong_GB2312">
    <w:panose1 w:val="02010609030101010101"/>
    <w:charset w:val="86"/>
    <w:family w:val="modern"/>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640"/>
      <w:rPr>
        <w:sz w:val="20"/>
      </w:rPr>
    </w:pPr>
    <w:r>
      <mc:AlternateContent>
        <mc:Choice Requires="wps">
          <w:drawing>
            <wp:anchor distT="0" distB="0" distL="114300" distR="114300" simplePos="0" relativeHeight="251659264" behindDoc="1" locked="0" layoutInCell="1" allowOverlap="1">
              <wp:simplePos x="0" y="0"/>
              <wp:positionH relativeFrom="page">
                <wp:posOffset>5775325</wp:posOffset>
              </wp:positionH>
              <wp:positionV relativeFrom="page">
                <wp:posOffset>9465310</wp:posOffset>
              </wp:positionV>
              <wp:extent cx="739140" cy="203835"/>
              <wp:effectExtent l="3175" t="0" r="635" b="0"/>
              <wp:wrapNone/>
              <wp:docPr id="2134078542" name="Text Box 6"/>
              <wp:cNvGraphicFramePr/>
              <a:graphic xmlns:a="http://schemas.openxmlformats.org/drawingml/2006/main">
                <a:graphicData uri="http://schemas.microsoft.com/office/word/2010/wordprocessingShape">
                  <wps:wsp>
                    <wps:cNvSpPr txBox="true">
                      <a:spLocks noChangeArrowheads="true"/>
                    </wps:cNvSpPr>
                    <wps:spPr bwMode="auto">
                      <a:xfrm>
                        <a:off x="0" y="0"/>
                        <a:ext cx="739140" cy="203835"/>
                      </a:xfrm>
                      <a:prstGeom prst="rect">
                        <a:avLst/>
                      </a:prstGeom>
                      <a:noFill/>
                      <a:ln>
                        <a:noFill/>
                      </a:ln>
                    </wps:spPr>
                    <wps:txbx>
                      <w:txbxContent>
                        <w:p>
                          <w:pPr>
                            <w:spacing w:line="321" w:lineRule="exact"/>
                            <w:ind w:left="20"/>
                            <w:rPr>
                              <w:rFonts w:ascii="宋体" w:hAnsi="宋体"/>
                              <w:sz w:val="28"/>
                            </w:rPr>
                          </w:pPr>
                          <w:r>
                            <w:rPr>
                              <w:rFonts w:ascii="宋体" w:hAnsi="宋体"/>
                              <w:sz w:val="28"/>
                            </w:rPr>
                            <w:t xml:space="preserve">— </w:t>
                          </w:r>
                          <w:r>
                            <w:fldChar w:fldCharType="begin"/>
                          </w:r>
                          <w:r>
                            <w:rPr>
                              <w:rFonts w:ascii="宋体" w:hAnsi="宋体"/>
                              <w:sz w:val="28"/>
                            </w:rPr>
                            <w:instrText xml:space="preserve"> PAGE </w:instrText>
                          </w:r>
                          <w:r>
                            <w:fldChar w:fldCharType="separate"/>
                          </w:r>
                          <w:r>
                            <w:t>21</w:t>
                          </w:r>
                          <w:r>
                            <w:fldChar w:fldCharType="end"/>
                          </w:r>
                          <w:r>
                            <w:rPr>
                              <w:rFonts w:ascii="宋体" w:hAnsi="宋体"/>
                              <w:sz w:val="28"/>
                            </w:rPr>
                            <w:t xml:space="preserve"> —</w:t>
                          </w:r>
                        </w:p>
                      </w:txbxContent>
                    </wps:txbx>
                    <wps:bodyPr rot="0" vert="horz" wrap="square" lIns="0" tIns="0" rIns="0" bIns="0" anchor="t" anchorCtr="false" upright="true">
                      <a:noAutofit/>
                    </wps:bodyPr>
                  </wps:wsp>
                </a:graphicData>
              </a:graphic>
            </wp:anchor>
          </w:drawing>
        </mc:Choice>
        <mc:Fallback>
          <w:pict>
            <v:shape id="Text Box 6" o:spid="_x0000_s1026" o:spt="202" type="#_x0000_t202" style="position:absolute;left:0pt;margin-left:454.75pt;margin-top:745.3pt;height:16.05pt;width:58.2pt;mso-position-horizontal-relative:page;mso-position-vertical-relative:page;z-index:-251657216;mso-width-relative:page;mso-height-relative:page;" filled="f" stroked="f" coordsize="21600,21600" o:gfxdata="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xzU9sNsAAAAOAQAADwAAAAAAAAABACAAAAA4&#10;AAAAZHJzL2Rvd25yZXYueG1sUEsBAhQAFAAAAAgAh07iQNWj/D/xAQAAywMAAA4AAAAAAAAAAQAg&#10;AAAAQAEAAGRycy9lMm9Eb2MueG1sUEsFBgAAAAAGAAYAWQEAAKMFAAAAAA==&#10;">
              <v:fill on="f" focussize="0,0"/>
              <v:stroke on="f"/>
              <v:imagedata o:title=""/>
              <o:lock v:ext="edit" aspectratio="f"/>
              <v:textbox inset="0mm,0mm,0mm,0mm">
                <w:txbxContent>
                  <w:p>
                    <w:pPr>
                      <w:spacing w:line="321" w:lineRule="exact"/>
                      <w:ind w:left="20"/>
                      <w:rPr>
                        <w:rFonts w:ascii="宋体" w:hAnsi="宋体"/>
                        <w:sz w:val="28"/>
                      </w:rPr>
                    </w:pPr>
                    <w:r>
                      <w:rPr>
                        <w:rFonts w:ascii="宋体" w:hAnsi="宋体"/>
                        <w:sz w:val="28"/>
                      </w:rPr>
                      <w:t xml:space="preserve">— </w:t>
                    </w:r>
                    <w:r>
                      <w:fldChar w:fldCharType="begin"/>
                    </w:r>
                    <w:r>
                      <w:rPr>
                        <w:rFonts w:ascii="宋体" w:hAnsi="宋体"/>
                        <w:sz w:val="28"/>
                      </w:rPr>
                      <w:instrText xml:space="preserve"> PAGE </w:instrText>
                    </w:r>
                    <w:r>
                      <w:fldChar w:fldCharType="separate"/>
                    </w:r>
                    <w:r>
                      <w:t>21</w:t>
                    </w:r>
                    <w:r>
                      <w:fldChar w:fldCharType="end"/>
                    </w:r>
                    <w:r>
                      <w:rPr>
                        <w:rFonts w:ascii="宋体" w:hAnsi="宋体"/>
                        <w:sz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640"/>
      <w:rPr>
        <w:sz w:val="20"/>
      </w:rPr>
    </w:pPr>
    <w:r>
      <mc:AlternateContent>
        <mc:Choice Requires="wps">
          <w:drawing>
            <wp:anchor distT="0" distB="0" distL="114300" distR="114300" simplePos="0" relativeHeight="251660288" behindDoc="1" locked="0" layoutInCell="1" allowOverlap="1">
              <wp:simplePos x="0" y="0"/>
              <wp:positionH relativeFrom="page">
                <wp:posOffset>1047750</wp:posOffset>
              </wp:positionH>
              <wp:positionV relativeFrom="page">
                <wp:posOffset>9465310</wp:posOffset>
              </wp:positionV>
              <wp:extent cx="739140" cy="203835"/>
              <wp:effectExtent l="0" t="0" r="3810" b="0"/>
              <wp:wrapNone/>
              <wp:docPr id="1637009961" name="Text Box 5"/>
              <wp:cNvGraphicFramePr/>
              <a:graphic xmlns:a="http://schemas.openxmlformats.org/drawingml/2006/main">
                <a:graphicData uri="http://schemas.microsoft.com/office/word/2010/wordprocessingShape">
                  <wps:wsp>
                    <wps:cNvSpPr txBox="true">
                      <a:spLocks noChangeArrowheads="true"/>
                    </wps:cNvSpPr>
                    <wps:spPr bwMode="auto">
                      <a:xfrm>
                        <a:off x="0" y="0"/>
                        <a:ext cx="739140" cy="203835"/>
                      </a:xfrm>
                      <a:prstGeom prst="rect">
                        <a:avLst/>
                      </a:prstGeom>
                      <a:noFill/>
                      <a:ln>
                        <a:noFill/>
                      </a:ln>
                    </wps:spPr>
                    <wps:txbx>
                      <w:txbxContent>
                        <w:p>
                          <w:pPr>
                            <w:spacing w:line="321" w:lineRule="exact"/>
                            <w:ind w:left="20"/>
                            <w:rPr>
                              <w:rFonts w:ascii="宋体" w:hAnsi="宋体"/>
                              <w:sz w:val="28"/>
                            </w:rPr>
                          </w:pPr>
                          <w:r>
                            <w:rPr>
                              <w:rFonts w:ascii="宋体" w:hAnsi="宋体"/>
                              <w:sz w:val="28"/>
                            </w:rPr>
                            <w:t xml:space="preserve">— </w:t>
                          </w:r>
                          <w:r>
                            <w:fldChar w:fldCharType="begin"/>
                          </w:r>
                          <w:r>
                            <w:rPr>
                              <w:rFonts w:ascii="宋体" w:hAnsi="宋体"/>
                              <w:sz w:val="28"/>
                            </w:rPr>
                            <w:instrText xml:space="preserve"> PAGE </w:instrText>
                          </w:r>
                          <w:r>
                            <w:fldChar w:fldCharType="separate"/>
                          </w:r>
                          <w:r>
                            <w:t>20</w:t>
                          </w:r>
                          <w:r>
                            <w:fldChar w:fldCharType="end"/>
                          </w:r>
                          <w:r>
                            <w:rPr>
                              <w:rFonts w:ascii="宋体" w:hAnsi="宋体"/>
                              <w:sz w:val="28"/>
                            </w:rPr>
                            <w:t xml:space="preserve"> —</w:t>
                          </w:r>
                        </w:p>
                      </w:txbxContent>
                    </wps:txbx>
                    <wps:bodyPr rot="0" vert="horz" wrap="square" lIns="0" tIns="0" rIns="0" bIns="0" anchor="t" anchorCtr="false" upright="true">
                      <a:noAutofit/>
                    </wps:bodyPr>
                  </wps:wsp>
                </a:graphicData>
              </a:graphic>
            </wp:anchor>
          </w:drawing>
        </mc:Choice>
        <mc:Fallback>
          <w:pict>
            <v:shape id="Text Box 5" o:spid="_x0000_s1026" o:spt="202" type="#_x0000_t202" style="position:absolute;left:0pt;margin-left:82.5pt;margin-top:745.3pt;height:16.05pt;width:58.2pt;mso-position-horizontal-relative:page;mso-position-vertical-relative:page;z-index:-251656192;mso-width-relative:page;mso-height-relative:page;" filled="f" stroked="f" coordsize="21600,21600" o:gfxdata="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C4Uzb32wAAAA0BAAAPAAAAAAAAAAEAIAAAADgA&#10;AABkcnMvZG93bnJldi54bWxQSwECFAAUAAAACACHTuJAsVH2K/ABAADLAwAADgAAAAAAAAABACAA&#10;AABAAQAAZHJzL2Uyb0RvYy54bWxQSwUGAAAAAAYABgBZAQAAogUAAAAA&#10;">
              <v:fill on="f" focussize="0,0"/>
              <v:stroke on="f"/>
              <v:imagedata o:title=""/>
              <o:lock v:ext="edit" aspectratio="f"/>
              <v:textbox inset="0mm,0mm,0mm,0mm">
                <w:txbxContent>
                  <w:p>
                    <w:pPr>
                      <w:spacing w:line="321" w:lineRule="exact"/>
                      <w:ind w:left="20"/>
                      <w:rPr>
                        <w:rFonts w:ascii="宋体" w:hAnsi="宋体"/>
                        <w:sz w:val="28"/>
                      </w:rPr>
                    </w:pPr>
                    <w:r>
                      <w:rPr>
                        <w:rFonts w:ascii="宋体" w:hAnsi="宋体"/>
                        <w:sz w:val="28"/>
                      </w:rPr>
                      <w:t xml:space="preserve">— </w:t>
                    </w:r>
                    <w:r>
                      <w:fldChar w:fldCharType="begin"/>
                    </w:r>
                    <w:r>
                      <w:rPr>
                        <w:rFonts w:ascii="宋体" w:hAnsi="宋体"/>
                        <w:sz w:val="28"/>
                      </w:rPr>
                      <w:instrText xml:space="preserve"> PAGE </w:instrText>
                    </w:r>
                    <w:r>
                      <w:fldChar w:fldCharType="separate"/>
                    </w:r>
                    <w:r>
                      <w:t>20</w:t>
                    </w:r>
                    <w:r>
                      <w:fldChar w:fldCharType="end"/>
                    </w:r>
                    <w:r>
                      <w:rPr>
                        <w:rFonts w:ascii="宋体" w:hAnsi="宋体"/>
                        <w:sz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EC1BB8"/>
    <w:multiLevelType w:val="multilevel"/>
    <w:tmpl w:val="72EC1BB8"/>
    <w:lvl w:ilvl="0" w:tentative="0">
      <w:start w:val="1"/>
      <w:numFmt w:val="chineseCountingThousand"/>
      <w:lvlText w:val="第%1条"/>
      <w:lvlJc w:val="left"/>
      <w:pPr>
        <w:ind w:left="440" w:hanging="440"/>
      </w:pPr>
      <w:rPr>
        <w:rFonts w:hint="eastAsia" w:eastAsia="楷体_GB2312"/>
        <w:b/>
        <w:i w:val="0"/>
      </w:rPr>
    </w:lvl>
    <w:lvl w:ilvl="1" w:tentative="0">
      <w:start w:val="1"/>
      <w:numFmt w:val="chineseCountingThousand"/>
      <w:lvlText w:val="第%2条"/>
      <w:lvlJc w:val="left"/>
      <w:pPr>
        <w:ind w:left="0" w:firstLine="0"/>
      </w:pPr>
      <w:rPr>
        <w:rFonts w:hint="eastAsia" w:eastAsia="楷体_GB2312"/>
        <w:b/>
        <w:i w:val="0"/>
        <w:color w:val="auto"/>
        <w:spacing w:val="0"/>
      </w:rPr>
    </w:lvl>
    <w:lvl w:ilvl="2" w:tentative="0">
      <w:start w:val="1"/>
      <w:numFmt w:val="chineseCountingThousand"/>
      <w:lvlText w:val="第%3条"/>
      <w:lvlJc w:val="left"/>
      <w:pPr>
        <w:ind w:left="1320" w:hanging="440"/>
      </w:pPr>
      <w:rPr>
        <w:rFonts w:hint="eastAsia" w:eastAsia="楷体_GB2312"/>
        <w:b/>
        <w:i w:val="0"/>
      </w:r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0"/>
  <w:evenAndOddHeaders w:val="true"/>
  <w:drawingGridHorizontalSpacing w:val="110"/>
  <w:displayHorizontalDrawingGridEvery w:val="1"/>
  <w:displayVerticalDrawingGridEvery w:val="1"/>
  <w:noPunctuationKerning w:val="true"/>
  <w:characterSpacingControl w:val="doNotCompress"/>
  <w:compat>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k4M2U2NDhhZWExYTAzN2ZmZDJjNzhmN2JjN2ZlMmIifQ=="/>
  </w:docVars>
  <w:rsids>
    <w:rsidRoot w:val="00D97926"/>
    <w:rsid w:val="000042BF"/>
    <w:rsid w:val="000116EE"/>
    <w:rsid w:val="000136BD"/>
    <w:rsid w:val="000E413F"/>
    <w:rsid w:val="000F4E57"/>
    <w:rsid w:val="000F50A2"/>
    <w:rsid w:val="00131362"/>
    <w:rsid w:val="00142EF1"/>
    <w:rsid w:val="001454C6"/>
    <w:rsid w:val="001963ED"/>
    <w:rsid w:val="001E14AC"/>
    <w:rsid w:val="001E4FEA"/>
    <w:rsid w:val="001F2D48"/>
    <w:rsid w:val="00214F8C"/>
    <w:rsid w:val="002C7704"/>
    <w:rsid w:val="002C7916"/>
    <w:rsid w:val="002E3A96"/>
    <w:rsid w:val="002E3AD9"/>
    <w:rsid w:val="002E42B7"/>
    <w:rsid w:val="002F3B3F"/>
    <w:rsid w:val="00312D9D"/>
    <w:rsid w:val="003218D8"/>
    <w:rsid w:val="00322153"/>
    <w:rsid w:val="0034366C"/>
    <w:rsid w:val="00344FB0"/>
    <w:rsid w:val="003723AD"/>
    <w:rsid w:val="003805D2"/>
    <w:rsid w:val="003834AB"/>
    <w:rsid w:val="003A0649"/>
    <w:rsid w:val="004008B2"/>
    <w:rsid w:val="00412AC8"/>
    <w:rsid w:val="0044174C"/>
    <w:rsid w:val="004A24AB"/>
    <w:rsid w:val="004C1A47"/>
    <w:rsid w:val="00507032"/>
    <w:rsid w:val="00511DDA"/>
    <w:rsid w:val="00531B34"/>
    <w:rsid w:val="005574E2"/>
    <w:rsid w:val="005A502B"/>
    <w:rsid w:val="005C4B68"/>
    <w:rsid w:val="005D56CC"/>
    <w:rsid w:val="005F3898"/>
    <w:rsid w:val="0060176F"/>
    <w:rsid w:val="006130D5"/>
    <w:rsid w:val="006176ED"/>
    <w:rsid w:val="006306FB"/>
    <w:rsid w:val="006329FE"/>
    <w:rsid w:val="00633581"/>
    <w:rsid w:val="00670E44"/>
    <w:rsid w:val="00680C7F"/>
    <w:rsid w:val="006B2C7B"/>
    <w:rsid w:val="006B51EF"/>
    <w:rsid w:val="00730A63"/>
    <w:rsid w:val="007353CC"/>
    <w:rsid w:val="0076140C"/>
    <w:rsid w:val="007619B1"/>
    <w:rsid w:val="007924C6"/>
    <w:rsid w:val="007B0897"/>
    <w:rsid w:val="007B2848"/>
    <w:rsid w:val="007C7F32"/>
    <w:rsid w:val="007D342C"/>
    <w:rsid w:val="007D72DA"/>
    <w:rsid w:val="007D7874"/>
    <w:rsid w:val="007E15C2"/>
    <w:rsid w:val="008125A1"/>
    <w:rsid w:val="00812B5E"/>
    <w:rsid w:val="00854C68"/>
    <w:rsid w:val="00865AB8"/>
    <w:rsid w:val="008833C1"/>
    <w:rsid w:val="00885B80"/>
    <w:rsid w:val="00887E7D"/>
    <w:rsid w:val="0089038D"/>
    <w:rsid w:val="009215C7"/>
    <w:rsid w:val="00952FE7"/>
    <w:rsid w:val="00956F96"/>
    <w:rsid w:val="009C5AA2"/>
    <w:rsid w:val="009E0B1F"/>
    <w:rsid w:val="009E36FB"/>
    <w:rsid w:val="00A20B17"/>
    <w:rsid w:val="00A23017"/>
    <w:rsid w:val="00A327C2"/>
    <w:rsid w:val="00A35144"/>
    <w:rsid w:val="00A54D02"/>
    <w:rsid w:val="00A70C0F"/>
    <w:rsid w:val="00A82FF2"/>
    <w:rsid w:val="00B0297D"/>
    <w:rsid w:val="00B27079"/>
    <w:rsid w:val="00B4050A"/>
    <w:rsid w:val="00B610D0"/>
    <w:rsid w:val="00B9330B"/>
    <w:rsid w:val="00B95B4D"/>
    <w:rsid w:val="00BB4153"/>
    <w:rsid w:val="00BB5AE7"/>
    <w:rsid w:val="00BB7A13"/>
    <w:rsid w:val="00BE17F8"/>
    <w:rsid w:val="00BE4A1E"/>
    <w:rsid w:val="00BF204D"/>
    <w:rsid w:val="00BF7A7D"/>
    <w:rsid w:val="00C15D7F"/>
    <w:rsid w:val="00C15E61"/>
    <w:rsid w:val="00C372B3"/>
    <w:rsid w:val="00C61DB3"/>
    <w:rsid w:val="00C63212"/>
    <w:rsid w:val="00C717B0"/>
    <w:rsid w:val="00C77ACD"/>
    <w:rsid w:val="00C875FA"/>
    <w:rsid w:val="00CB43F1"/>
    <w:rsid w:val="00CE3B9B"/>
    <w:rsid w:val="00D15519"/>
    <w:rsid w:val="00D42CB8"/>
    <w:rsid w:val="00D546D2"/>
    <w:rsid w:val="00D56AB5"/>
    <w:rsid w:val="00D97926"/>
    <w:rsid w:val="00DB1CBB"/>
    <w:rsid w:val="00DC1A1E"/>
    <w:rsid w:val="00DD6F82"/>
    <w:rsid w:val="00DD7C60"/>
    <w:rsid w:val="00DE320C"/>
    <w:rsid w:val="00E20956"/>
    <w:rsid w:val="00E732FF"/>
    <w:rsid w:val="00E82C3B"/>
    <w:rsid w:val="00EB52CB"/>
    <w:rsid w:val="00EE25BA"/>
    <w:rsid w:val="00EE336D"/>
    <w:rsid w:val="00F37660"/>
    <w:rsid w:val="00F40B0F"/>
    <w:rsid w:val="00F43EC3"/>
    <w:rsid w:val="1BDB0DA5"/>
    <w:rsid w:val="2D4940FC"/>
    <w:rsid w:val="322953A4"/>
    <w:rsid w:val="3D3F1D78"/>
    <w:rsid w:val="3F2002FB"/>
    <w:rsid w:val="48607E73"/>
    <w:rsid w:val="4ACA1E54"/>
    <w:rsid w:val="6B003A95"/>
    <w:rsid w:val="DDFFA9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仿宋_GB2312" w:hAnsi="仿宋_GB2312" w:eastAsia="仿宋_GB2312" w:cs="仿宋_GB2312"/>
      <w:sz w:val="22"/>
      <w:szCs w:val="22"/>
      <w:lang w:val="en-US" w:eastAsia="en-US" w:bidi="ar-SA"/>
    </w:rPr>
  </w:style>
  <w:style w:type="paragraph" w:styleId="3">
    <w:name w:val="heading 1"/>
    <w:basedOn w:val="4"/>
    <w:next w:val="1"/>
    <w:qFormat/>
    <w:uiPriority w:val="1"/>
    <w:pPr>
      <w:spacing w:before="50" w:beforeLines="50" w:after="50" w:afterLines="50"/>
      <w:ind w:firstLine="0" w:firstLineChars="0"/>
      <w:jc w:val="center"/>
      <w:outlineLvl w:val="0"/>
    </w:pPr>
    <w:rPr>
      <w:rFonts w:ascii="黑体" w:eastAsia="黑体"/>
    </w:rPr>
  </w:style>
  <w:style w:type="paragraph" w:styleId="5">
    <w:name w:val="heading 2"/>
    <w:basedOn w:val="1"/>
    <w:next w:val="1"/>
    <w:link w:val="23"/>
    <w:qFormat/>
    <w:uiPriority w:val="1"/>
    <w:pPr>
      <w:spacing w:before="4"/>
      <w:ind w:left="774"/>
      <w:outlineLvl w:val="1"/>
    </w:pPr>
    <w:rPr>
      <w:rFonts w:ascii="楷体_GB2312" w:hAnsi="楷体_GB2312" w:eastAsia="楷体_GB2312" w:cs="楷体_GB2312"/>
      <w:b/>
      <w:bCs/>
      <w:sz w:val="32"/>
      <w:szCs w:val="32"/>
    </w:rPr>
  </w:style>
  <w:style w:type="paragraph" w:styleId="6">
    <w:name w:val="heading 3"/>
    <w:basedOn w:val="1"/>
    <w:next w:val="1"/>
    <w:link w:val="15"/>
    <w:semiHidden/>
    <w:unhideWhenUsed/>
    <w:qFormat/>
    <w:uiPriority w:val="0"/>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_Style 1"/>
    <w:basedOn w:val="1"/>
    <w:qFormat/>
    <w:uiPriority w:val="0"/>
    <w:pPr>
      <w:spacing w:before="0" w:beforeAutospacing="0" w:after="0"/>
      <w:ind w:firstLine="200" w:firstLineChars="200"/>
    </w:pPr>
    <w:rPr>
      <w:rFonts w:ascii="宋体" w:hAnsi="宋体" w:eastAsia="FangSong_GB2312" w:cs="Times New Roman"/>
      <w:sz w:val="32"/>
      <w:szCs w:val="32"/>
    </w:rPr>
  </w:style>
  <w:style w:type="paragraph" w:styleId="4">
    <w:name w:val="Body Text"/>
    <w:basedOn w:val="1"/>
    <w:link w:val="24"/>
    <w:qFormat/>
    <w:uiPriority w:val="1"/>
    <w:pPr>
      <w:spacing w:line="360" w:lineRule="auto"/>
      <w:ind w:firstLine="608" w:firstLineChars="200"/>
      <w:jc w:val="both"/>
    </w:pPr>
    <w:rPr>
      <w:spacing w:val="-16"/>
      <w:sz w:val="32"/>
      <w:szCs w:val="32"/>
      <w:lang w:eastAsia="zh-CN"/>
    </w:rPr>
  </w:style>
  <w:style w:type="paragraph" w:styleId="7">
    <w:name w:val="annotation text"/>
    <w:basedOn w:val="1"/>
    <w:qFormat/>
    <w:uiPriority w:val="0"/>
  </w:style>
  <w:style w:type="paragraph" w:styleId="8">
    <w:name w:val="footer"/>
    <w:basedOn w:val="1"/>
    <w:link w:val="21"/>
    <w:qFormat/>
    <w:uiPriority w:val="0"/>
    <w:pPr>
      <w:tabs>
        <w:tab w:val="center" w:pos="4153"/>
        <w:tab w:val="right" w:pos="8306"/>
      </w:tabs>
      <w:snapToGrid w:val="0"/>
    </w:pPr>
    <w:rPr>
      <w:sz w:val="18"/>
      <w:szCs w:val="18"/>
    </w:rPr>
  </w:style>
  <w:style w:type="paragraph" w:styleId="9">
    <w:name w:val="header"/>
    <w:basedOn w:val="1"/>
    <w:link w:val="20"/>
    <w:qFormat/>
    <w:uiPriority w:val="0"/>
    <w:pPr>
      <w:tabs>
        <w:tab w:val="center" w:pos="4153"/>
        <w:tab w:val="right" w:pos="8306"/>
      </w:tabs>
      <w:snapToGrid w:val="0"/>
      <w:jc w:val="center"/>
    </w:pPr>
    <w:rPr>
      <w:sz w:val="18"/>
      <w:szCs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Title"/>
    <w:basedOn w:val="1"/>
    <w:next w:val="1"/>
    <w:link w:val="22"/>
    <w:qFormat/>
    <w:uiPriority w:val="0"/>
    <w:pPr>
      <w:spacing w:before="240" w:after="60"/>
      <w:jc w:val="center"/>
      <w:outlineLvl w:val="0"/>
    </w:pPr>
    <w:rPr>
      <w:rFonts w:eastAsia="方正小标宋_GBK" w:asciiTheme="majorHAnsi" w:hAnsiTheme="majorHAnsi" w:cstheme="majorBidi"/>
      <w:bCs/>
      <w:sz w:val="44"/>
      <w:szCs w:val="32"/>
    </w:rPr>
  </w:style>
  <w:style w:type="character" w:styleId="14">
    <w:name w:val="annotation reference"/>
    <w:basedOn w:val="13"/>
    <w:qFormat/>
    <w:uiPriority w:val="0"/>
    <w:rPr>
      <w:sz w:val="21"/>
      <w:szCs w:val="21"/>
    </w:rPr>
  </w:style>
  <w:style w:type="character" w:customStyle="1" w:styleId="15">
    <w:name w:val="标题 3 字符"/>
    <w:basedOn w:val="13"/>
    <w:link w:val="6"/>
    <w:semiHidden/>
    <w:qFormat/>
    <w:uiPriority w:val="0"/>
    <w:rPr>
      <w:rFonts w:ascii="仿宋_GB2312" w:hAnsi="仿宋_GB2312" w:eastAsia="仿宋_GB2312" w:cs="仿宋_GB2312"/>
      <w:b/>
      <w:bCs/>
      <w:sz w:val="32"/>
      <w:szCs w:val="32"/>
      <w:lang w:eastAsia="en-US"/>
    </w:rPr>
  </w:style>
  <w:style w:type="table" w:customStyle="1" w:styleId="16">
    <w:name w:val="Table Normal"/>
    <w:semiHidden/>
    <w:unhideWhenUsed/>
    <w:qFormat/>
    <w:uiPriority w:val="2"/>
    <w:tblPr>
      <w:tblCellMar>
        <w:top w:w="0" w:type="dxa"/>
        <w:left w:w="0" w:type="dxa"/>
        <w:bottom w:w="0" w:type="dxa"/>
        <w:right w:w="0" w:type="dxa"/>
      </w:tblCellMar>
    </w:tblPr>
  </w:style>
  <w:style w:type="paragraph" w:styleId="17">
    <w:name w:val="List Paragraph"/>
    <w:basedOn w:val="1"/>
    <w:qFormat/>
    <w:uiPriority w:val="1"/>
  </w:style>
  <w:style w:type="paragraph" w:customStyle="1" w:styleId="18">
    <w:name w:val="Table Paragraph"/>
    <w:basedOn w:val="1"/>
    <w:qFormat/>
    <w:uiPriority w:val="1"/>
  </w:style>
  <w:style w:type="paragraph" w:customStyle="1" w:styleId="19">
    <w:name w:val="修订1"/>
    <w:hidden/>
    <w:unhideWhenUsed/>
    <w:qFormat/>
    <w:uiPriority w:val="99"/>
    <w:rPr>
      <w:rFonts w:ascii="仿宋_GB2312" w:hAnsi="仿宋_GB2312" w:eastAsia="仿宋_GB2312" w:cs="仿宋_GB2312"/>
      <w:sz w:val="22"/>
      <w:szCs w:val="22"/>
      <w:lang w:val="en-US" w:eastAsia="en-US" w:bidi="ar-SA"/>
    </w:rPr>
  </w:style>
  <w:style w:type="character" w:customStyle="1" w:styleId="20">
    <w:name w:val="页眉 字符"/>
    <w:basedOn w:val="13"/>
    <w:link w:val="9"/>
    <w:qFormat/>
    <w:uiPriority w:val="0"/>
    <w:rPr>
      <w:rFonts w:ascii="仿宋_GB2312" w:hAnsi="仿宋_GB2312" w:eastAsia="仿宋_GB2312" w:cs="仿宋_GB2312"/>
      <w:sz w:val="18"/>
      <w:szCs w:val="18"/>
      <w:lang w:eastAsia="en-US"/>
    </w:rPr>
  </w:style>
  <w:style w:type="character" w:customStyle="1" w:styleId="21">
    <w:name w:val="页脚 字符"/>
    <w:basedOn w:val="13"/>
    <w:link w:val="8"/>
    <w:qFormat/>
    <w:uiPriority w:val="0"/>
    <w:rPr>
      <w:rFonts w:ascii="仿宋_GB2312" w:hAnsi="仿宋_GB2312" w:eastAsia="仿宋_GB2312" w:cs="仿宋_GB2312"/>
      <w:sz w:val="18"/>
      <w:szCs w:val="18"/>
      <w:lang w:eastAsia="en-US"/>
    </w:rPr>
  </w:style>
  <w:style w:type="character" w:customStyle="1" w:styleId="22">
    <w:name w:val="标题 字符"/>
    <w:basedOn w:val="13"/>
    <w:link w:val="11"/>
    <w:qFormat/>
    <w:uiPriority w:val="0"/>
    <w:rPr>
      <w:rFonts w:eastAsia="方正小标宋_GBK" w:asciiTheme="majorHAnsi" w:hAnsiTheme="majorHAnsi" w:cstheme="majorBidi"/>
      <w:bCs/>
      <w:sz w:val="44"/>
      <w:szCs w:val="32"/>
      <w:lang w:eastAsia="en-US"/>
    </w:rPr>
  </w:style>
  <w:style w:type="character" w:customStyle="1" w:styleId="23">
    <w:name w:val="标题 2 字符"/>
    <w:basedOn w:val="13"/>
    <w:link w:val="5"/>
    <w:qFormat/>
    <w:uiPriority w:val="1"/>
    <w:rPr>
      <w:rFonts w:ascii="楷体_GB2312" w:hAnsi="楷体_GB2312" w:eastAsia="楷体_GB2312" w:cs="楷体_GB2312"/>
      <w:b/>
      <w:bCs/>
      <w:sz w:val="32"/>
      <w:szCs w:val="32"/>
      <w:lang w:eastAsia="en-US"/>
    </w:rPr>
  </w:style>
  <w:style w:type="character" w:customStyle="1" w:styleId="24">
    <w:name w:val="正文文本 字符"/>
    <w:basedOn w:val="13"/>
    <w:link w:val="4"/>
    <w:qFormat/>
    <w:uiPriority w:val="1"/>
    <w:rPr>
      <w:rFonts w:ascii="仿宋_GB2312" w:hAnsi="仿宋_GB2312" w:eastAsia="仿宋_GB2312" w:cs="仿宋_GB2312"/>
      <w:spacing w:val="-16"/>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597</Words>
  <Characters>3407</Characters>
  <Lines>28</Lines>
  <Paragraphs>7</Paragraphs>
  <TotalTime>14</TotalTime>
  <ScaleCrop>false</ScaleCrop>
  <LinksUpToDate>false</LinksUpToDate>
  <CharactersWithSpaces>3997</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2023-09-20T17:39:00Z</dcterms:created>
  <dc:creator>10165</dc:creator>
  <cp:lastModifiedBy>user</cp:lastModifiedBy>
  <cp:lastPrinted>2023-09-06T22:37:00Z</cp:lastPrinted>
  <dcterms:modified xsi:type="dcterms:W3CDTF">2023-09-25T10:21:40Z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27F6A432C4A341099EDE5DE14832B4A6_13</vt:lpwstr>
  </property>
</Properties>
</file>